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line="360" w:lineRule="auto"/>
        <w:jc w:val="center"/>
        <w:rPr>
          <w:sz w:val="24"/>
          <w:szCs w:val="24"/>
        </w:rPr>
      </w:pPr>
      <w:r w:rsidDel="00000000" w:rsidR="00000000" w:rsidRPr="00000000">
        <w:rPr>
          <w:sz w:val="24"/>
          <w:szCs w:val="24"/>
        </w:rPr>
        <w:drawing>
          <wp:inline distB="114300" distT="114300" distL="114300" distR="114300">
            <wp:extent cx="1990725" cy="1447800"/>
            <wp:effectExtent b="0" l="0" r="0" t="0"/>
            <wp:docPr id="60" name="image44.png"/>
            <a:graphic>
              <a:graphicData uri="http://schemas.openxmlformats.org/drawingml/2006/picture">
                <pic:pic>
                  <pic:nvPicPr>
                    <pic:cNvPr id="0" name="image44.png"/>
                    <pic:cNvPicPr preferRelativeResize="0"/>
                  </pic:nvPicPr>
                  <pic:blipFill>
                    <a:blip r:embed="rId6"/>
                    <a:srcRect b="14350" l="0" r="0" t="15276"/>
                    <a:stretch>
                      <a:fillRect/>
                    </a:stretch>
                  </pic:blipFill>
                  <pic:spPr>
                    <a:xfrm>
                      <a:off x="0" y="0"/>
                      <a:ext cx="1990725" cy="14478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after="200" w:line="360" w:lineRule="auto"/>
        <w:jc w:val="center"/>
        <w:rPr>
          <w:rFonts w:ascii="Times New Roman" w:cs="Times New Roman" w:eastAsia="Times New Roman" w:hAnsi="Times New Roman"/>
          <w:b w:val="1"/>
          <w:sz w:val="30"/>
          <w:szCs w:val="30"/>
        </w:rPr>
      </w:pPr>
      <w:r w:rsidDel="00000000" w:rsidR="00000000" w:rsidRPr="00000000">
        <w:rPr>
          <w:rFonts w:ascii="Times New Roman" w:cs="Times New Roman" w:eastAsia="Times New Roman" w:hAnsi="Times New Roman"/>
          <w:b w:val="1"/>
          <w:sz w:val="30"/>
          <w:szCs w:val="30"/>
          <w:rtl w:val="0"/>
        </w:rPr>
        <w:t xml:space="preserve">Università degli Studi di Torino</w:t>
      </w:r>
    </w:p>
    <w:p w:rsidR="00000000" w:rsidDel="00000000" w:rsidP="00000000" w:rsidRDefault="00000000" w:rsidRPr="00000000" w14:paraId="00000003">
      <w:pPr>
        <w:spacing w:after="200" w:line="360" w:lineRule="auto"/>
        <w:jc w:val="center"/>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tl w:val="0"/>
        </w:rPr>
        <w:t xml:space="preserve">Corso di Laurea in Educazione Professionale</w:t>
      </w:r>
    </w:p>
    <w:p w:rsidR="00000000" w:rsidDel="00000000" w:rsidP="00000000" w:rsidRDefault="00000000" w:rsidRPr="00000000" w14:paraId="00000004">
      <w:pPr>
        <w:spacing w:after="200" w:line="360" w:lineRule="auto"/>
        <w:jc w:val="center"/>
        <w:rPr>
          <w:rFonts w:ascii="Times New Roman" w:cs="Times New Roman" w:eastAsia="Times New Roman" w:hAnsi="Times New Roman"/>
          <w:i w:val="1"/>
          <w:sz w:val="26"/>
          <w:szCs w:val="26"/>
        </w:rPr>
      </w:pPr>
      <w:r w:rsidDel="00000000" w:rsidR="00000000" w:rsidRPr="00000000">
        <w:rPr>
          <w:rFonts w:ascii="Times New Roman" w:cs="Times New Roman" w:eastAsia="Times New Roman" w:hAnsi="Times New Roman"/>
          <w:i w:val="1"/>
          <w:sz w:val="26"/>
          <w:szCs w:val="26"/>
          <w:rtl w:val="0"/>
        </w:rPr>
        <w:t xml:space="preserve">Anno Accademico 2023/2024</w:t>
      </w:r>
    </w:p>
    <w:p w:rsidR="00000000" w:rsidDel="00000000" w:rsidP="00000000" w:rsidRDefault="00000000" w:rsidRPr="00000000" w14:paraId="00000005">
      <w:pPr>
        <w:spacing w:after="200" w:line="36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CORSO DI METODOLOGIA DELLA RICERCA EDUCATIVA</w:t>
      </w:r>
    </w:p>
    <w:p w:rsidR="00000000" w:rsidDel="00000000" w:rsidP="00000000" w:rsidRDefault="00000000" w:rsidRPr="00000000" w14:paraId="00000006">
      <w:pPr>
        <w:spacing w:after="200" w:line="36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Prof. Roberto Trinchero</w:t>
      </w:r>
    </w:p>
    <w:p w:rsidR="00000000" w:rsidDel="00000000" w:rsidP="00000000" w:rsidRDefault="00000000" w:rsidRPr="00000000" w14:paraId="00000007">
      <w:pPr>
        <w:spacing w:after="20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8">
      <w:pPr>
        <w:pStyle w:val="Title"/>
        <w:spacing w:line="360" w:lineRule="auto"/>
        <w:jc w:val="center"/>
        <w:rPr>
          <w:rFonts w:ascii="Times New Roman" w:cs="Times New Roman" w:eastAsia="Times New Roman" w:hAnsi="Times New Roman"/>
          <w:b w:val="1"/>
        </w:rPr>
      </w:pPr>
      <w:bookmarkStart w:colFirst="0" w:colLast="0" w:name="_gjdgxs" w:id="0"/>
      <w:bookmarkEnd w:id="0"/>
      <w:r w:rsidDel="00000000" w:rsidR="00000000" w:rsidRPr="00000000">
        <w:rPr>
          <w:rFonts w:ascii="Times New Roman" w:cs="Times New Roman" w:eastAsia="Times New Roman" w:hAnsi="Times New Roman"/>
          <w:b w:val="1"/>
          <w:rtl w:val="0"/>
        </w:rPr>
        <w:t xml:space="preserve">Ricerca educativa</w:t>
      </w:r>
    </w:p>
    <w:p w:rsidR="00000000" w:rsidDel="00000000" w:rsidP="00000000" w:rsidRDefault="00000000" w:rsidRPr="00000000" w14:paraId="00000009">
      <w:pPr>
        <w:pStyle w:val="Title"/>
        <w:spacing w:line="360" w:lineRule="auto"/>
        <w:jc w:val="center"/>
        <w:rPr>
          <w:rFonts w:ascii="Times New Roman" w:cs="Times New Roman" w:eastAsia="Times New Roman" w:hAnsi="Times New Roman"/>
          <w:sz w:val="34"/>
          <w:szCs w:val="34"/>
        </w:rPr>
      </w:pPr>
      <w:bookmarkStart w:colFirst="0" w:colLast="0" w:name="_30j0zll" w:id="1"/>
      <w:bookmarkEnd w:id="1"/>
      <w:r w:rsidDel="00000000" w:rsidR="00000000" w:rsidRPr="00000000">
        <w:rPr>
          <w:rFonts w:ascii="Times New Roman" w:cs="Times New Roman" w:eastAsia="Times New Roman" w:hAnsi="Times New Roman"/>
          <w:sz w:val="34"/>
          <w:szCs w:val="34"/>
          <w:rtl w:val="0"/>
        </w:rPr>
        <w:t xml:space="preserve">Relazione tra dipendenza da uso di sostanze e anoressia nervosa</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spacing w:after="200" w:line="360" w:lineRule="auto"/>
        <w:jc w:val="center"/>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Lavoro di ricerca a cura di: </w:t>
      </w:r>
    </w:p>
    <w:p w:rsidR="00000000" w:rsidDel="00000000" w:rsidP="00000000" w:rsidRDefault="00000000" w:rsidRPr="00000000" w14:paraId="0000000C">
      <w:pPr>
        <w:spacing w:after="200" w:line="360" w:lineRule="auto"/>
        <w:jc w:val="center"/>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Giorgia Casotti (1125905)</w:t>
      </w:r>
    </w:p>
    <w:p w:rsidR="00000000" w:rsidDel="00000000" w:rsidP="00000000" w:rsidRDefault="00000000" w:rsidRPr="00000000" w14:paraId="0000000D">
      <w:pPr>
        <w:spacing w:after="200" w:line="360" w:lineRule="auto"/>
        <w:jc w:val="center"/>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sz w:val="30"/>
          <w:szCs w:val="30"/>
          <w:rtl w:val="0"/>
        </w:rPr>
        <w:t xml:space="preserve"> Giulia Scarano (987352)</w:t>
      </w:r>
    </w:p>
    <w:p w:rsidR="00000000" w:rsidDel="00000000" w:rsidP="00000000" w:rsidRDefault="00000000" w:rsidRPr="00000000" w14:paraId="0000000E">
      <w:pPr>
        <w:spacing w:after="200" w:line="360" w:lineRule="auto"/>
        <w:jc w:val="center"/>
        <w:rPr>
          <w:rFonts w:ascii="Times New Roman" w:cs="Times New Roman" w:eastAsia="Times New Roman" w:hAnsi="Times New Roman"/>
          <w:b w:val="1"/>
          <w:sz w:val="30"/>
          <w:szCs w:val="30"/>
        </w:rPr>
      </w:pPr>
      <w:r w:rsidDel="00000000" w:rsidR="00000000" w:rsidRPr="00000000">
        <w:rPr>
          <w:rFonts w:ascii="Times New Roman" w:cs="Times New Roman" w:eastAsia="Times New Roman" w:hAnsi="Times New Roman"/>
          <w:sz w:val="30"/>
          <w:szCs w:val="30"/>
          <w:rtl w:val="0"/>
        </w:rPr>
        <w:t xml:space="preserve">Anita Suppo (855291)</w:t>
      </w:r>
      <w:r w:rsidDel="00000000" w:rsidR="00000000" w:rsidRPr="00000000">
        <w:rPr>
          <w:rtl w:val="0"/>
        </w:rPr>
      </w:r>
    </w:p>
    <w:p w:rsidR="00000000" w:rsidDel="00000000" w:rsidP="00000000" w:rsidRDefault="00000000" w:rsidRPr="00000000" w14:paraId="0000000F">
      <w:pP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10">
      <w:pP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11">
      <w:pP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12">
      <w:pP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13">
      <w:pPr>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14">
      <w:pPr>
        <w:spacing w:after="200" w:before="200" w:lineRule="auto"/>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15">
      <w:pPr>
        <w:spacing w:after="200" w:before="20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b w:val="1"/>
          <w:sz w:val="32"/>
          <w:szCs w:val="32"/>
          <w:rtl w:val="0"/>
        </w:rPr>
        <w:t xml:space="preserve">Indice</w:t>
      </w:r>
      <w:r w:rsidDel="00000000" w:rsidR="00000000" w:rsidRPr="00000000">
        <w:rPr>
          <w:rFonts w:ascii="Times New Roman" w:cs="Times New Roman" w:eastAsia="Times New Roman" w:hAnsi="Times New Roman"/>
          <w:sz w:val="32"/>
          <w:szCs w:val="32"/>
          <w:rtl w:val="0"/>
        </w:rPr>
        <w:t xml:space="preserve"> </w:t>
      </w:r>
      <w:r w:rsidDel="00000000" w:rsidR="00000000" w:rsidRPr="00000000">
        <w:rPr>
          <w:rtl w:val="0"/>
        </w:rPr>
      </w:r>
    </w:p>
    <w:p w:rsidR="00000000" w:rsidDel="00000000" w:rsidP="00000000" w:rsidRDefault="00000000" w:rsidRPr="00000000" w14:paraId="00000016">
      <w:pPr>
        <w:spacing w:line="360" w:lineRule="auto"/>
        <w:rPr>
          <w:rFonts w:ascii="Times New Roman" w:cs="Times New Roman" w:eastAsia="Times New Roman" w:hAnsi="Times New Roman"/>
          <w:b w:val="1"/>
          <w:sz w:val="30"/>
          <w:szCs w:val="30"/>
        </w:rPr>
      </w:pPr>
      <w:r w:rsidDel="00000000" w:rsidR="00000000" w:rsidRPr="00000000">
        <w:rPr>
          <w:rFonts w:ascii="Times New Roman" w:cs="Times New Roman" w:eastAsia="Times New Roman" w:hAnsi="Times New Roman"/>
          <w:b w:val="1"/>
          <w:sz w:val="30"/>
          <w:szCs w:val="30"/>
          <w:rtl w:val="0"/>
        </w:rPr>
        <w:t xml:space="preserve">Introduzione</w:t>
      </w:r>
    </w:p>
    <w:p w:rsidR="00000000" w:rsidDel="00000000" w:rsidP="00000000" w:rsidRDefault="00000000" w:rsidRPr="00000000" w14:paraId="00000017">
      <w:pPr>
        <w:spacing w:line="36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b w:val="1"/>
          <w:sz w:val="30"/>
          <w:szCs w:val="30"/>
          <w:rtl w:val="0"/>
        </w:rPr>
        <w:t xml:space="preserve">Capitolo 1-</w:t>
      </w:r>
      <w:r w:rsidDel="00000000" w:rsidR="00000000" w:rsidRPr="00000000">
        <w:rPr>
          <w:rFonts w:ascii="Times New Roman" w:cs="Times New Roman" w:eastAsia="Times New Roman" w:hAnsi="Times New Roman"/>
          <w:sz w:val="30"/>
          <w:szCs w:val="30"/>
          <w:rtl w:val="0"/>
        </w:rPr>
        <w:t xml:space="preserve"> Problema conoscitivo, tema e obiettivo di ricerca</w:t>
      </w:r>
    </w:p>
    <w:p w:rsidR="00000000" w:rsidDel="00000000" w:rsidP="00000000" w:rsidRDefault="00000000" w:rsidRPr="00000000" w14:paraId="00000018">
      <w:pPr>
        <w:spacing w:line="36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b w:val="1"/>
          <w:sz w:val="30"/>
          <w:szCs w:val="30"/>
          <w:rtl w:val="0"/>
        </w:rPr>
        <w:t xml:space="preserve">Capitolo 2 - </w:t>
      </w:r>
      <w:r w:rsidDel="00000000" w:rsidR="00000000" w:rsidRPr="00000000">
        <w:rPr>
          <w:rFonts w:ascii="Times New Roman" w:cs="Times New Roman" w:eastAsia="Times New Roman" w:hAnsi="Times New Roman"/>
          <w:sz w:val="30"/>
          <w:szCs w:val="30"/>
          <w:rtl w:val="0"/>
        </w:rPr>
        <w:t xml:space="preserve">Quadro teorico</w:t>
      </w:r>
    </w:p>
    <w:p w:rsidR="00000000" w:rsidDel="00000000" w:rsidP="00000000" w:rsidRDefault="00000000" w:rsidRPr="00000000" w14:paraId="00000019">
      <w:pPr>
        <w:spacing w:line="36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b w:val="1"/>
          <w:sz w:val="30"/>
          <w:szCs w:val="30"/>
          <w:rtl w:val="0"/>
        </w:rPr>
        <w:t xml:space="preserve">Capitolo 3 -</w:t>
      </w:r>
      <w:r w:rsidDel="00000000" w:rsidR="00000000" w:rsidRPr="00000000">
        <w:rPr>
          <w:rFonts w:ascii="Times New Roman" w:cs="Times New Roman" w:eastAsia="Times New Roman" w:hAnsi="Times New Roman"/>
          <w:sz w:val="30"/>
          <w:szCs w:val="30"/>
          <w:rtl w:val="0"/>
        </w:rPr>
        <w:t xml:space="preserve"> Ipotesi di ricerca</w:t>
      </w:r>
    </w:p>
    <w:p w:rsidR="00000000" w:rsidDel="00000000" w:rsidP="00000000" w:rsidRDefault="00000000" w:rsidRPr="00000000" w14:paraId="0000001A">
      <w:pPr>
        <w:spacing w:line="36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b w:val="1"/>
          <w:sz w:val="30"/>
          <w:szCs w:val="30"/>
          <w:rtl w:val="0"/>
        </w:rPr>
        <w:t xml:space="preserve">Capitolo 4 -</w:t>
      </w:r>
      <w:r w:rsidDel="00000000" w:rsidR="00000000" w:rsidRPr="00000000">
        <w:rPr>
          <w:rFonts w:ascii="Times New Roman" w:cs="Times New Roman" w:eastAsia="Times New Roman" w:hAnsi="Times New Roman"/>
          <w:sz w:val="30"/>
          <w:szCs w:val="30"/>
          <w:rtl w:val="0"/>
        </w:rPr>
        <w:t xml:space="preserve"> F</w:t>
      </w:r>
      <w:r w:rsidDel="00000000" w:rsidR="00000000" w:rsidRPr="00000000">
        <w:rPr>
          <w:rFonts w:ascii="Times New Roman" w:cs="Times New Roman" w:eastAsia="Times New Roman" w:hAnsi="Times New Roman"/>
          <w:sz w:val="30"/>
          <w:szCs w:val="30"/>
          <w:rtl w:val="0"/>
        </w:rPr>
        <w:t xml:space="preserve">attori dipendenti, indipendenti e moderatori</w:t>
      </w:r>
    </w:p>
    <w:p w:rsidR="00000000" w:rsidDel="00000000" w:rsidP="00000000" w:rsidRDefault="00000000" w:rsidRPr="00000000" w14:paraId="0000001B">
      <w:pPr>
        <w:spacing w:line="36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b w:val="1"/>
          <w:sz w:val="30"/>
          <w:szCs w:val="30"/>
          <w:rtl w:val="0"/>
        </w:rPr>
        <w:t xml:space="preserve">Capitolo 5 -</w:t>
      </w:r>
      <w:r w:rsidDel="00000000" w:rsidR="00000000" w:rsidRPr="00000000">
        <w:rPr>
          <w:rFonts w:ascii="Times New Roman" w:cs="Times New Roman" w:eastAsia="Times New Roman" w:hAnsi="Times New Roman"/>
          <w:sz w:val="30"/>
          <w:szCs w:val="30"/>
          <w:rtl w:val="0"/>
        </w:rPr>
        <w:t xml:space="preserve"> Definizione operativa dei fattori</w:t>
      </w:r>
    </w:p>
    <w:p w:rsidR="00000000" w:rsidDel="00000000" w:rsidP="00000000" w:rsidRDefault="00000000" w:rsidRPr="00000000" w14:paraId="0000001C">
      <w:pPr>
        <w:spacing w:line="36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b w:val="1"/>
          <w:sz w:val="30"/>
          <w:szCs w:val="30"/>
          <w:rtl w:val="0"/>
        </w:rPr>
        <w:t xml:space="preserve">Capitolo 6 -</w:t>
      </w:r>
      <w:r w:rsidDel="00000000" w:rsidR="00000000" w:rsidRPr="00000000">
        <w:rPr>
          <w:rFonts w:ascii="Times New Roman" w:cs="Times New Roman" w:eastAsia="Times New Roman" w:hAnsi="Times New Roman"/>
          <w:sz w:val="30"/>
          <w:szCs w:val="30"/>
          <w:rtl w:val="0"/>
        </w:rPr>
        <w:t xml:space="preserve"> Popolazione di riferimento e tecniche di campionamento</w:t>
      </w:r>
    </w:p>
    <w:p w:rsidR="00000000" w:rsidDel="00000000" w:rsidP="00000000" w:rsidRDefault="00000000" w:rsidRPr="00000000" w14:paraId="0000001D">
      <w:pPr>
        <w:spacing w:line="36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b w:val="1"/>
          <w:sz w:val="30"/>
          <w:szCs w:val="30"/>
          <w:rtl w:val="0"/>
        </w:rPr>
        <w:t xml:space="preserve">Capitolo 7 - </w:t>
      </w:r>
      <w:r w:rsidDel="00000000" w:rsidR="00000000" w:rsidRPr="00000000">
        <w:rPr>
          <w:rFonts w:ascii="Times New Roman" w:cs="Times New Roman" w:eastAsia="Times New Roman" w:hAnsi="Times New Roman"/>
          <w:sz w:val="30"/>
          <w:szCs w:val="30"/>
          <w:rtl w:val="0"/>
        </w:rPr>
        <w:t xml:space="preserve">Tecniche e strumenti di rilevazione dati</w:t>
      </w:r>
    </w:p>
    <w:p w:rsidR="00000000" w:rsidDel="00000000" w:rsidP="00000000" w:rsidRDefault="00000000" w:rsidRPr="00000000" w14:paraId="0000001E">
      <w:pPr>
        <w:spacing w:line="36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b w:val="1"/>
          <w:sz w:val="30"/>
          <w:szCs w:val="30"/>
          <w:rtl w:val="0"/>
        </w:rPr>
        <w:t xml:space="preserve">Capitolo 8 - </w:t>
      </w:r>
      <w:r w:rsidDel="00000000" w:rsidR="00000000" w:rsidRPr="00000000">
        <w:rPr>
          <w:rFonts w:ascii="Times New Roman" w:cs="Times New Roman" w:eastAsia="Times New Roman" w:hAnsi="Times New Roman"/>
          <w:sz w:val="30"/>
          <w:szCs w:val="30"/>
          <w:rtl w:val="0"/>
        </w:rPr>
        <w:t xml:space="preserve">Piano di raccolta dati</w:t>
      </w:r>
    </w:p>
    <w:p w:rsidR="00000000" w:rsidDel="00000000" w:rsidP="00000000" w:rsidRDefault="00000000" w:rsidRPr="00000000" w14:paraId="0000001F">
      <w:pPr>
        <w:spacing w:line="36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b w:val="1"/>
          <w:sz w:val="30"/>
          <w:szCs w:val="30"/>
          <w:rtl w:val="0"/>
        </w:rPr>
        <w:t xml:space="preserve">Capitolo 9 -</w:t>
      </w:r>
      <w:r w:rsidDel="00000000" w:rsidR="00000000" w:rsidRPr="00000000">
        <w:rPr>
          <w:rFonts w:ascii="Times New Roman" w:cs="Times New Roman" w:eastAsia="Times New Roman" w:hAnsi="Times New Roman"/>
          <w:sz w:val="30"/>
          <w:szCs w:val="30"/>
          <w:rtl w:val="0"/>
        </w:rPr>
        <w:t xml:space="preserve"> Analisi dei dati e interpretazione dei risultati</w:t>
      </w:r>
    </w:p>
    <w:p w:rsidR="00000000" w:rsidDel="00000000" w:rsidP="00000000" w:rsidRDefault="00000000" w:rsidRPr="00000000" w14:paraId="00000020">
      <w:pPr>
        <w:spacing w:line="36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b w:val="1"/>
          <w:sz w:val="30"/>
          <w:szCs w:val="30"/>
          <w:rtl w:val="0"/>
        </w:rPr>
        <w:t xml:space="preserve">Conclusioni</w:t>
      </w:r>
      <w:r w:rsidDel="00000000" w:rsidR="00000000" w:rsidRPr="00000000">
        <w:rPr>
          <w:rFonts w:ascii="Times New Roman" w:cs="Times New Roman" w:eastAsia="Times New Roman" w:hAnsi="Times New Roman"/>
          <w:sz w:val="30"/>
          <w:szCs w:val="30"/>
          <w:rtl w:val="0"/>
        </w:rPr>
        <w:t xml:space="preserve"> </w:t>
      </w:r>
    </w:p>
    <w:p w:rsidR="00000000" w:rsidDel="00000000" w:rsidP="00000000" w:rsidRDefault="00000000" w:rsidRPr="00000000" w14:paraId="00000021">
      <w:pPr>
        <w:spacing w:line="360" w:lineRule="auto"/>
        <w:rPr>
          <w:rFonts w:ascii="Times New Roman" w:cs="Times New Roman" w:eastAsia="Times New Roman" w:hAnsi="Times New Roman"/>
          <w:sz w:val="30"/>
          <w:szCs w:val="30"/>
        </w:rPr>
      </w:pPr>
      <w:r w:rsidDel="00000000" w:rsidR="00000000" w:rsidRPr="00000000">
        <w:rPr>
          <w:rFonts w:ascii="Times New Roman" w:cs="Times New Roman" w:eastAsia="Times New Roman" w:hAnsi="Times New Roman"/>
          <w:b w:val="1"/>
          <w:sz w:val="30"/>
          <w:szCs w:val="30"/>
          <w:rtl w:val="0"/>
        </w:rPr>
        <w:t xml:space="preserve">Autoriflessione sull’esperienza compiuta</w:t>
      </w:r>
      <w:r w:rsidDel="00000000" w:rsidR="00000000" w:rsidRPr="00000000">
        <w:rPr>
          <w:rtl w:val="0"/>
        </w:rPr>
      </w:r>
    </w:p>
    <w:p w:rsidR="00000000" w:rsidDel="00000000" w:rsidP="00000000" w:rsidRDefault="00000000" w:rsidRPr="00000000" w14:paraId="00000022">
      <w:pPr>
        <w:spacing w:line="360" w:lineRule="auto"/>
        <w:rPr>
          <w:rFonts w:ascii="Times New Roman" w:cs="Times New Roman" w:eastAsia="Times New Roman" w:hAnsi="Times New Roman"/>
          <w:b w:val="1"/>
          <w:sz w:val="30"/>
          <w:szCs w:val="30"/>
        </w:rPr>
      </w:pPr>
      <w:r w:rsidDel="00000000" w:rsidR="00000000" w:rsidRPr="00000000">
        <w:rPr>
          <w:rFonts w:ascii="Times New Roman" w:cs="Times New Roman" w:eastAsia="Times New Roman" w:hAnsi="Times New Roman"/>
          <w:b w:val="1"/>
          <w:sz w:val="30"/>
          <w:szCs w:val="30"/>
          <w:rtl w:val="0"/>
        </w:rPr>
        <w:t xml:space="preserve">Bibliografia</w:t>
      </w:r>
    </w:p>
    <w:p w:rsidR="00000000" w:rsidDel="00000000" w:rsidP="00000000" w:rsidRDefault="00000000" w:rsidRPr="00000000" w14:paraId="00000023">
      <w:pPr>
        <w:spacing w:line="36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24">
      <w:pPr>
        <w:spacing w:line="36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25">
      <w:pPr>
        <w:spacing w:line="36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26">
      <w:pPr>
        <w:spacing w:line="36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27">
      <w:pPr>
        <w:spacing w:line="36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28">
      <w:pPr>
        <w:spacing w:line="36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29">
      <w:pPr>
        <w:spacing w:line="36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2A">
      <w:pPr>
        <w:spacing w:line="36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2B">
      <w:pPr>
        <w:spacing w:line="36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2C">
      <w:pPr>
        <w:spacing w:line="36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2D">
      <w:pPr>
        <w:spacing w:line="36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2E">
      <w:pPr>
        <w:spacing w:line="36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2F">
      <w:pPr>
        <w:spacing w:line="360" w:lineRule="auto"/>
        <w:rPr>
          <w:rFonts w:ascii="Times New Roman" w:cs="Times New Roman" w:eastAsia="Times New Roman" w:hAnsi="Times New Roman"/>
          <w:sz w:val="30"/>
          <w:szCs w:val="30"/>
        </w:rPr>
      </w:pPr>
      <w:r w:rsidDel="00000000" w:rsidR="00000000" w:rsidRPr="00000000">
        <w:rPr>
          <w:rtl w:val="0"/>
        </w:rPr>
      </w:r>
    </w:p>
    <w:p w:rsidR="00000000" w:rsidDel="00000000" w:rsidP="00000000" w:rsidRDefault="00000000" w:rsidRPr="00000000" w14:paraId="00000030">
      <w:pPr>
        <w:spacing w:after="0" w:before="0"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Introduzione</w:t>
      </w:r>
    </w:p>
    <w:p w:rsidR="00000000" w:rsidDel="00000000" w:rsidP="00000000" w:rsidRDefault="00000000" w:rsidRPr="00000000" w14:paraId="00000031">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Questa ricerca nasce nel contesto del corso di ‘Metodologia della ricerca educativa’, parte del programma di studi del primo anno del CdL in Educazione Professionale. </w:t>
      </w:r>
    </w:p>
    <w:p w:rsidR="00000000" w:rsidDel="00000000" w:rsidP="00000000" w:rsidRDefault="00000000" w:rsidRPr="00000000" w14:paraId="00000032">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L’intenzione di indagare una possibile correlazione tra la DUS (dipendenza da utilizzo di sostanze) e i disturbi del comportamento alimentare (DCA), con una particolare focus sull’anoressia nervosa, è stata dettata dall’interesse delle persone componenti il gruppo di ricerca in relazione a questi temi, sia da un punto di vista professionale che da un punto di vista personale. Difatti, due componenti prestano volontariato presso il PIN (progetto itinerante notturno), un progetto pubblico di bassa soglia, gestito dall’ASL di Torino, che ha come scopo fare informazione e riduzione del danno relativamente al consumo di sostanze stupefacenti in contesti di festa e di vita notturna nell’area della città di Torino. </w:t>
      </w:r>
    </w:p>
    <w:p w:rsidR="00000000" w:rsidDel="00000000" w:rsidP="00000000" w:rsidRDefault="00000000" w:rsidRPr="00000000" w14:paraId="00000033">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Inoltre, anche la tematica dei disturbi del comportamento alimentare è presente in molti dei contesti e dei servizi in cui la figura dell’EP (educatrice professionale) lavora, motivo che ha contribuito ad attirare l’interesse e la curiosità verso questo problema di ricerca data la prospettiva professionale del CdL e l'intrecciarsi del piano di studi con i tirocini formativi all’interno dei servizi sociosanitari. </w:t>
      </w:r>
    </w:p>
    <w:p w:rsidR="00000000" w:rsidDel="00000000" w:rsidP="00000000" w:rsidRDefault="00000000" w:rsidRPr="00000000" w14:paraId="00000034">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Data quindi la letteratura esistente, in tema di comorbilità tra i fattori suddetti, è sembrato interessante poter indagare tenendo saldo, come fattore dipendente, un focus specifico sull’anoressia nervosa, spesso citata ma raramente considerata in forma autonoma rispetto ai DCA in genere. </w:t>
      </w:r>
    </w:p>
    <w:p w:rsidR="00000000" w:rsidDel="00000000" w:rsidP="00000000" w:rsidRDefault="00000000" w:rsidRPr="00000000" w14:paraId="00000035">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lavoro che segue, con questa premessa, cerca quindi di rispondere da un lato a un interesse formativo, professionale e personale e dall’altro a un preciso problema di ricerca: vi è relazione tra avere una dipendenza da utilizzo di sostanze e avere anoressia nervosa?</w:t>
      </w:r>
    </w:p>
    <w:p w:rsidR="00000000" w:rsidDel="00000000" w:rsidP="00000000" w:rsidRDefault="00000000" w:rsidRPr="00000000" w14:paraId="0000003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8">
      <w:pPr>
        <w:spacing w:after="0" w:before="0"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39">
      <w:pPr>
        <w:spacing w:after="0" w:before="0"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Capitolo 1 - Problema conoscitivo, tema e obiettivo di ricerca</w:t>
      </w:r>
    </w:p>
    <w:p w:rsidR="00000000" w:rsidDel="00000000" w:rsidP="00000000" w:rsidRDefault="00000000" w:rsidRPr="00000000" w14:paraId="0000003A">
      <w:pPr>
        <w:spacing w:after="0" w:before="0" w:line="360" w:lineRule="auto"/>
        <w:rPr>
          <w:rFonts w:ascii="Times New Roman" w:cs="Times New Roman" w:eastAsia="Times New Roman" w:hAnsi="Times New Roman"/>
          <w:i w:val="1"/>
          <w:color w:val="ff0000"/>
          <w:sz w:val="24"/>
          <w:szCs w:val="24"/>
        </w:rPr>
      </w:pPr>
      <w:r w:rsidDel="00000000" w:rsidR="00000000" w:rsidRPr="00000000">
        <w:rPr>
          <w:rFonts w:ascii="Times New Roman" w:cs="Times New Roman" w:eastAsia="Times New Roman" w:hAnsi="Times New Roman"/>
          <w:b w:val="1"/>
          <w:sz w:val="24"/>
          <w:szCs w:val="24"/>
          <w:rtl w:val="0"/>
        </w:rPr>
        <w:t xml:space="preserve">Problema di ricerca: </w:t>
      </w:r>
      <w:r w:rsidDel="00000000" w:rsidR="00000000" w:rsidRPr="00000000">
        <w:rPr>
          <w:rFonts w:ascii="Times New Roman" w:cs="Times New Roman" w:eastAsia="Times New Roman" w:hAnsi="Times New Roman"/>
          <w:sz w:val="24"/>
          <w:szCs w:val="24"/>
          <w:rtl w:val="0"/>
        </w:rPr>
        <w:t xml:space="preserve">vi è relazione tra avere una dipendenza da utilizzo di sostanze (DUS) e avere anoressia nervosa (AN)? </w:t>
      </w:r>
      <w:r w:rsidDel="00000000" w:rsidR="00000000" w:rsidRPr="00000000">
        <w:rPr>
          <w:rtl w:val="0"/>
        </w:rPr>
      </w:r>
    </w:p>
    <w:p w:rsidR="00000000" w:rsidDel="00000000" w:rsidP="00000000" w:rsidRDefault="00000000" w:rsidRPr="00000000" w14:paraId="0000003B">
      <w:pPr>
        <w:spacing w:after="0" w:before="0" w:line="360" w:lineRule="auto"/>
        <w:jc w:val="both"/>
        <w:rPr>
          <w:rFonts w:ascii="Times New Roman" w:cs="Times New Roman" w:eastAsia="Times New Roman" w:hAnsi="Times New Roman"/>
          <w:i w:val="1"/>
          <w:color w:val="ff0000"/>
          <w:sz w:val="24"/>
          <w:szCs w:val="24"/>
        </w:rPr>
      </w:pPr>
      <w:r w:rsidDel="00000000" w:rsidR="00000000" w:rsidRPr="00000000">
        <w:rPr>
          <w:rFonts w:ascii="Times New Roman" w:cs="Times New Roman" w:eastAsia="Times New Roman" w:hAnsi="Times New Roman"/>
          <w:b w:val="1"/>
          <w:sz w:val="24"/>
          <w:szCs w:val="24"/>
          <w:rtl w:val="0"/>
        </w:rPr>
        <w:t xml:space="preserve">Tema di ricerca: </w:t>
      </w:r>
      <w:r w:rsidDel="00000000" w:rsidR="00000000" w:rsidRPr="00000000">
        <w:rPr>
          <w:rFonts w:ascii="Times New Roman" w:cs="Times New Roman" w:eastAsia="Times New Roman" w:hAnsi="Times New Roman"/>
          <w:sz w:val="24"/>
          <w:szCs w:val="24"/>
          <w:rtl w:val="0"/>
        </w:rPr>
        <w:t xml:space="preserve">dipendenza da utilizzo di sostanze (DUS) e anoressia nervosa (AN). </w:t>
      </w:r>
      <w:r w:rsidDel="00000000" w:rsidR="00000000" w:rsidRPr="00000000">
        <w:rPr>
          <w:rtl w:val="0"/>
        </w:rPr>
      </w:r>
    </w:p>
    <w:p w:rsidR="00000000" w:rsidDel="00000000" w:rsidP="00000000" w:rsidRDefault="00000000" w:rsidRPr="00000000" w14:paraId="0000003C">
      <w:pPr>
        <w:spacing w:after="0" w:before="0" w:line="360" w:lineRule="auto"/>
        <w:jc w:val="both"/>
        <w:rPr>
          <w:rFonts w:ascii="Times New Roman" w:cs="Times New Roman" w:eastAsia="Times New Roman" w:hAnsi="Times New Roman"/>
          <w:i w:val="1"/>
          <w:color w:val="ff0000"/>
          <w:sz w:val="24"/>
          <w:szCs w:val="24"/>
        </w:rPr>
      </w:pPr>
      <w:r w:rsidDel="00000000" w:rsidR="00000000" w:rsidRPr="00000000">
        <w:rPr>
          <w:rFonts w:ascii="Times New Roman" w:cs="Times New Roman" w:eastAsia="Times New Roman" w:hAnsi="Times New Roman"/>
          <w:b w:val="1"/>
          <w:sz w:val="24"/>
          <w:szCs w:val="24"/>
          <w:rtl w:val="0"/>
        </w:rPr>
        <w:t xml:space="preserve">Obiettivo di ricerca: </w:t>
      </w:r>
      <w:r w:rsidDel="00000000" w:rsidR="00000000" w:rsidRPr="00000000">
        <w:rPr>
          <w:rFonts w:ascii="Times New Roman" w:cs="Times New Roman" w:eastAsia="Times New Roman" w:hAnsi="Times New Roman"/>
          <w:sz w:val="24"/>
          <w:szCs w:val="24"/>
          <w:rtl w:val="0"/>
        </w:rPr>
        <w:t xml:space="preserve">stabilire se vi è relazione tra avere una dipendenza da utilizzo di sostanze (DUS) e avere anoressia nervosa (AN).</w:t>
      </w:r>
      <w:r w:rsidDel="00000000" w:rsidR="00000000" w:rsidRPr="00000000">
        <w:rPr>
          <w:rFonts w:ascii="Times New Roman" w:cs="Times New Roman" w:eastAsia="Times New Roman" w:hAnsi="Times New Roman"/>
          <w:i w:val="1"/>
          <w:color w:val="ff0000"/>
          <w:sz w:val="24"/>
          <w:szCs w:val="24"/>
          <w:rtl w:val="0"/>
        </w:rPr>
        <w:t xml:space="preserve"> </w:t>
      </w:r>
    </w:p>
    <w:p w:rsidR="00000000" w:rsidDel="00000000" w:rsidP="00000000" w:rsidRDefault="00000000" w:rsidRPr="00000000" w14:paraId="0000003D">
      <w:pPr>
        <w:spacing w:after="0" w:before="0" w:line="360" w:lineRule="auto"/>
        <w:jc w:val="both"/>
        <w:rPr>
          <w:rFonts w:ascii="Times New Roman" w:cs="Times New Roman" w:eastAsia="Times New Roman" w:hAnsi="Times New Roman"/>
          <w:i w:val="1"/>
          <w:color w:val="ff0000"/>
          <w:sz w:val="24"/>
          <w:szCs w:val="24"/>
        </w:rPr>
      </w:pPr>
      <w:r w:rsidDel="00000000" w:rsidR="00000000" w:rsidRPr="00000000">
        <w:rPr>
          <w:rFonts w:ascii="Times New Roman" w:cs="Times New Roman" w:eastAsia="Times New Roman" w:hAnsi="Times New Roman"/>
          <w:b w:val="1"/>
          <w:sz w:val="24"/>
          <w:szCs w:val="24"/>
          <w:rtl w:val="0"/>
        </w:rPr>
        <w:t xml:space="preserve">Strategia di ricerca: </w:t>
      </w:r>
      <w:r w:rsidDel="00000000" w:rsidR="00000000" w:rsidRPr="00000000">
        <w:rPr>
          <w:rFonts w:ascii="Times New Roman" w:cs="Times New Roman" w:eastAsia="Times New Roman" w:hAnsi="Times New Roman"/>
          <w:sz w:val="24"/>
          <w:szCs w:val="24"/>
          <w:rtl w:val="0"/>
        </w:rPr>
        <w:t xml:space="preserve">abbiamo effettuato una ricerca standard. </w:t>
      </w:r>
      <w:r w:rsidDel="00000000" w:rsidR="00000000" w:rsidRPr="00000000">
        <w:rPr>
          <w:rtl w:val="0"/>
        </w:rPr>
      </w:r>
    </w:p>
    <w:p w:rsidR="00000000" w:rsidDel="00000000" w:rsidP="00000000" w:rsidRDefault="00000000" w:rsidRPr="00000000" w14:paraId="0000003E">
      <w:pPr>
        <w:spacing w:after="0" w:before="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F">
      <w:pPr>
        <w:spacing w:after="0" w:before="0"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Capitolo 2 - Quadro teorico</w:t>
      </w:r>
    </w:p>
    <w:p w:rsidR="00000000" w:rsidDel="00000000" w:rsidP="00000000" w:rsidRDefault="00000000" w:rsidRPr="00000000" w14:paraId="00000040">
      <w:pPr>
        <w:spacing w:after="0" w:before="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Mappa concettuale</w:t>
      </w:r>
      <w:r w:rsidDel="00000000" w:rsidR="00000000" w:rsidRPr="00000000">
        <w:drawing>
          <wp:anchor allowOverlap="1" behindDoc="0" distB="114300" distT="114300" distL="114300" distR="114300" hidden="0" layoutInCell="1" locked="0" relativeHeight="0" simplePos="0">
            <wp:simplePos x="0" y="0"/>
            <wp:positionH relativeFrom="column">
              <wp:posOffset>-1424</wp:posOffset>
            </wp:positionH>
            <wp:positionV relativeFrom="paragraph">
              <wp:posOffset>325785</wp:posOffset>
            </wp:positionV>
            <wp:extent cx="5731200" cy="5054600"/>
            <wp:effectExtent b="0" l="0" r="0" t="0"/>
            <wp:wrapNone/>
            <wp:docPr id="43" name="image36.jpg"/>
            <a:graphic>
              <a:graphicData uri="http://schemas.openxmlformats.org/drawingml/2006/picture">
                <pic:pic>
                  <pic:nvPicPr>
                    <pic:cNvPr id="0" name="image36.jpg"/>
                    <pic:cNvPicPr preferRelativeResize="0"/>
                  </pic:nvPicPr>
                  <pic:blipFill>
                    <a:blip r:embed="rId7"/>
                    <a:srcRect b="0" l="0" r="0" t="0"/>
                    <a:stretch>
                      <a:fillRect/>
                    </a:stretch>
                  </pic:blipFill>
                  <pic:spPr>
                    <a:xfrm>
                      <a:off x="0" y="0"/>
                      <a:ext cx="5731200" cy="5054600"/>
                    </a:xfrm>
                    <a:prstGeom prst="rect"/>
                    <a:ln/>
                  </pic:spPr>
                </pic:pic>
              </a:graphicData>
            </a:graphic>
          </wp:anchor>
        </w:drawing>
      </w:r>
    </w:p>
    <w:p w:rsidR="00000000" w:rsidDel="00000000" w:rsidP="00000000" w:rsidRDefault="00000000" w:rsidRPr="00000000" w14:paraId="00000041">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2">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3">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4">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5">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6">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7">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8">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9">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A">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B">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C">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D">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E">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4F">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0">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1">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2">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3">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4">
      <w:pPr>
        <w:spacing w:after="0" w:before="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55">
      <w:pPr>
        <w:spacing w:after="0" w:before="0" w:line="360" w:lineRule="auto"/>
        <w:jc w:val="both"/>
        <w:rPr>
          <w:rFonts w:ascii="Times New Roman" w:cs="Times New Roman" w:eastAsia="Times New Roman" w:hAnsi="Times New Roman"/>
          <w:i w:val="1"/>
          <w:color w:val="ff0000"/>
          <w:sz w:val="24"/>
          <w:szCs w:val="24"/>
        </w:rPr>
      </w:pPr>
      <w:r w:rsidDel="00000000" w:rsidR="00000000" w:rsidRPr="00000000">
        <w:rPr>
          <w:rFonts w:ascii="Times New Roman" w:cs="Times New Roman" w:eastAsia="Times New Roman" w:hAnsi="Times New Roman"/>
          <w:b w:val="1"/>
          <w:sz w:val="24"/>
          <w:szCs w:val="24"/>
          <w:rtl w:val="0"/>
        </w:rPr>
        <w:t xml:space="preserve">Quadro teorico</w:t>
      </w:r>
      <w:r w:rsidDel="00000000" w:rsidR="00000000" w:rsidRPr="00000000">
        <w:rPr>
          <w:rtl w:val="0"/>
        </w:rPr>
      </w:r>
    </w:p>
    <w:p w:rsidR="00000000" w:rsidDel="00000000" w:rsidP="00000000" w:rsidRDefault="00000000" w:rsidRPr="00000000" w14:paraId="00000056">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Secondo Di Blasi, Pavia, Tosto e Cavani in “Al di là del sintomo</w:t>
      </w:r>
      <w:r w:rsidDel="00000000" w:rsidR="00000000" w:rsidRPr="00000000">
        <w:rPr>
          <w:rFonts w:ascii="Times New Roman" w:cs="Times New Roman" w:eastAsia="Times New Roman" w:hAnsi="Times New Roman"/>
          <w:sz w:val="24"/>
          <w:szCs w:val="24"/>
          <w:rtl w:val="0"/>
        </w:rPr>
        <w:t xml:space="preserve">”, DCA (disturbi del comportamento alimentare) e DUS (dipendenza da utilizzo di sostanze) sono disturbi di secondo livello che presentano caratteristiche comuni e che si realizzano come copertura rispetto a una sofferenza psichica sottostante per cui gli indicatori descrittivi oggettivi come quelli forniti dal DSM-IV TR (APA 2000) rappresentano una cornice imprescindibile.</w:t>
      </w:r>
    </w:p>
    <w:p w:rsidR="00000000" w:rsidDel="00000000" w:rsidP="00000000" w:rsidRDefault="00000000" w:rsidRPr="00000000" w14:paraId="00000057">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Difatti, un’eccessiva focalizzazione del sintomo rischia di rallentare o impedire l’esplorazione dell’universo dell’altro: dare un nome al sintomo non equivale alla conoscenza del paziente </w:t>
      </w:r>
      <w:r w:rsidDel="00000000" w:rsidR="00000000" w:rsidRPr="00000000">
        <w:rPr>
          <w:rFonts w:ascii="Times New Roman" w:cs="Times New Roman" w:eastAsia="Times New Roman" w:hAnsi="Times New Roman"/>
          <w:sz w:val="24"/>
          <w:szCs w:val="24"/>
          <w:rtl w:val="0"/>
        </w:rPr>
        <w:t xml:space="preserve">(Stanghellini, Rossi, Monti, 2009)</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58">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comportamento sintomatico nei DCA e nei DUS può spingere, data la sua </w:t>
      </w:r>
      <w:r w:rsidDel="00000000" w:rsidR="00000000" w:rsidRPr="00000000">
        <w:rPr>
          <w:rFonts w:ascii="Times New Roman" w:cs="Times New Roman" w:eastAsia="Times New Roman" w:hAnsi="Times New Roman"/>
          <w:sz w:val="24"/>
          <w:szCs w:val="24"/>
          <w:rtl w:val="0"/>
        </w:rPr>
        <w:t xml:space="preserve">ingombranza,</w:t>
      </w:r>
      <w:r w:rsidDel="00000000" w:rsidR="00000000" w:rsidRPr="00000000">
        <w:rPr>
          <w:rFonts w:ascii="Times New Roman" w:cs="Times New Roman" w:eastAsia="Times New Roman" w:hAnsi="Times New Roman"/>
          <w:sz w:val="24"/>
          <w:szCs w:val="24"/>
          <w:rtl w:val="0"/>
        </w:rPr>
        <w:t xml:space="preserve"> a trascurare la conoscenza della persona che lo manifesta e del significato che il legame sintomo-patologia ha nel suo universo relazionale e psichico.</w:t>
      </w:r>
    </w:p>
    <w:p w:rsidR="00000000" w:rsidDel="00000000" w:rsidP="00000000" w:rsidRDefault="00000000" w:rsidRPr="00000000" w14:paraId="00000059">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questi casi il sintomo permette una modalità espressiva della sofferenza del sé, un’esteriorizzazione dei conflitti. </w:t>
      </w:r>
    </w:p>
    <w:p w:rsidR="00000000" w:rsidDel="00000000" w:rsidP="00000000" w:rsidRDefault="00000000" w:rsidRPr="00000000" w14:paraId="0000005A">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DCA e DUS consistono in diverse espressioni sintomatiche di simili anomalie </w:t>
      </w:r>
      <w:r w:rsidDel="00000000" w:rsidR="00000000" w:rsidRPr="00000000">
        <w:rPr>
          <w:rFonts w:ascii="Times New Roman" w:cs="Times New Roman" w:eastAsia="Times New Roman" w:hAnsi="Times New Roman"/>
          <w:sz w:val="24"/>
          <w:szCs w:val="24"/>
          <w:rtl w:val="0"/>
        </w:rPr>
        <w:t xml:space="preserve">neurobiologiche</w:t>
      </w:r>
      <w:r w:rsidDel="00000000" w:rsidR="00000000" w:rsidRPr="00000000">
        <w:rPr>
          <w:rFonts w:ascii="Times New Roman" w:cs="Times New Roman" w:eastAsia="Times New Roman" w:hAnsi="Times New Roman"/>
          <w:sz w:val="24"/>
          <w:szCs w:val="24"/>
          <w:rtl w:val="0"/>
        </w:rPr>
        <w:t xml:space="preserve"> preesistenti causate da: trauma o stress, difficoltà di soggettivazione che insorge in adolescenza o tarda adolescenza (fase evolutiva complessa caratterizzata da profonde trasformazioni) così come dalla vulnerabilità dell’io (che comporta fragilità identitaria) portando a un disturbo dello sviluppo, ed infine alla difficoltà nella gestione emotiva. Quest’ultima causa difficoltà relazionali per paura della relazione con sé stessə; relazioni che appaiono come emotivamente minacciose e in cui l’incontro con l’Altro e il contatto con esso è sempre difficoltoso, finendo quindi per caratterizzarsi in dinamiche in cui il confine tra il sé e il mondo esterno è messo alla prova e in cui la vicinanza diviene minaccia all’integrità identitaria, facendo emergere la paura di entrare in contatto con sé e non solo con lə altrə.  (</w:t>
      </w:r>
      <w:r w:rsidDel="00000000" w:rsidR="00000000" w:rsidRPr="00000000">
        <w:rPr>
          <w:rFonts w:ascii="Times New Roman" w:cs="Times New Roman" w:eastAsia="Times New Roman" w:hAnsi="Times New Roman"/>
          <w:sz w:val="24"/>
          <w:szCs w:val="24"/>
          <w:rtl w:val="0"/>
        </w:rPr>
        <w:t xml:space="preserve">Di Blasi, Pavia, Tosto e Cavani).</w:t>
      </w:r>
    </w:p>
    <w:p w:rsidR="00000000" w:rsidDel="00000000" w:rsidP="00000000" w:rsidRDefault="00000000" w:rsidRPr="00000000" w14:paraId="0000005B">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Inoltre, si evince come la fragilità identitaria si qualifichi come impossibilità di trasformazione qualitativa sul corporeo e come discontinuità dal sé portando a un investimento sproporzionato all’apparato percettivo-motorio. Di conseguenza, la continuità del senso di sé si alimenta attraverso una relazione coattiva con la realtà esterna, o con la realtà specifica del proprio corpo (rispettivamente per DUS e DCA). La realtà diviene una dimensione su cui è necessario esercitare controllo.</w:t>
      </w:r>
    </w:p>
    <w:p w:rsidR="00000000" w:rsidDel="00000000" w:rsidP="00000000" w:rsidRDefault="00000000" w:rsidRPr="00000000" w14:paraId="0000005C">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Caratteristica peculiare dell’adolescenza sta nella tendenza a esprimere attraverso il corpo e l’azione contenuti non ancora rappresentabili psichicamente, da qui disturbi alimentari e la dipendenza da sostanze divengono peculiare modalità di espressione della difficoltà in atto nel portare avanti il processo di soggettivazione durante il percorso di crescita e di risoluzione dei compiti evolutivi. DCA/DUS divengono agiti che celano la difficoltà nel simbolizzare uno specifico cambiamento evolutivo, lasciando spazio a una modificazione delle emozioni che ne impedisce l’interpretazione come segnale del corpo. </w:t>
      </w:r>
    </w:p>
    <w:p w:rsidR="00000000" w:rsidDel="00000000" w:rsidP="00000000" w:rsidRDefault="00000000" w:rsidRPr="00000000" w14:paraId="0000005D">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 tratta quindi di forme di addiction, indipendentemente dalla tipologia di sostanza, che consistono in una malattia cronica del meccanismo di ricompensa cerebrale, della motivazione, della memoria e dei circuiti correlati. I comportamenti di dipendenza (addiction) associati ad altri disturbi psichiatrici sono probabilmente disturbi dello sviluppo che iniziano molto presto presentandosi con diversi fenotipi (sintomi di dipendenza patologica o altri sintomi psichiatrici).</w:t>
      </w:r>
    </w:p>
    <w:p w:rsidR="00000000" w:rsidDel="00000000" w:rsidP="00000000" w:rsidRDefault="00000000" w:rsidRPr="00000000" w14:paraId="0000005E">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w:t>
      </w:r>
      <w:r w:rsidDel="00000000" w:rsidR="00000000" w:rsidRPr="00000000">
        <w:rPr>
          <w:rFonts w:ascii="Times New Roman" w:cs="Times New Roman" w:eastAsia="Times New Roman" w:hAnsi="Times New Roman"/>
          <w:sz w:val="24"/>
          <w:szCs w:val="24"/>
          <w:rtl w:val="0"/>
        </w:rPr>
        <w:t xml:space="preserve">Swendsen J. E Le Moal M</w:t>
      </w:r>
      <w:r w:rsidDel="00000000" w:rsidR="00000000" w:rsidRPr="00000000">
        <w:rPr>
          <w:rFonts w:ascii="Times New Roman" w:cs="Times New Roman" w:eastAsia="Times New Roman" w:hAnsi="Times New Roman"/>
          <w:sz w:val="24"/>
          <w:szCs w:val="24"/>
          <w:rtl w:val="0"/>
        </w:rPr>
        <w:t xml:space="preserve">. la dipendenza si verifica in un fenotipo vulnerabile in cui uno stato/caratteristica predisponente determina la medesima neuroplasticità indotta dalle sostanze psicoattive.</w:t>
      </w:r>
    </w:p>
    <w:p w:rsidR="00000000" w:rsidDel="00000000" w:rsidP="00000000" w:rsidRDefault="00000000" w:rsidRPr="00000000" w14:paraId="0000005F">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Questo porta a perseguire la ricompensa e/o il sollievo tramite uso di sostanze o comportamenti specifici così come una funzione anestetica finalizzata all’allontanamento e offuscamento di</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contenuti mentali difficili da gestire ed elaborare </w:t>
      </w:r>
      <w:r w:rsidDel="00000000" w:rsidR="00000000" w:rsidRPr="00000000">
        <w:rPr>
          <w:rFonts w:ascii="Times New Roman" w:cs="Times New Roman" w:eastAsia="Times New Roman" w:hAnsi="Times New Roman"/>
          <w:sz w:val="24"/>
          <w:szCs w:val="24"/>
          <w:rtl w:val="0"/>
        </w:rPr>
        <w:t xml:space="preserve">(Rosci, 2004),</w:t>
      </w:r>
      <w:r w:rsidDel="00000000" w:rsidR="00000000" w:rsidRPr="00000000">
        <w:rPr>
          <w:rFonts w:ascii="Times New Roman" w:cs="Times New Roman" w:eastAsia="Times New Roman" w:hAnsi="Times New Roman"/>
          <w:sz w:val="24"/>
          <w:szCs w:val="24"/>
          <w:rtl w:val="0"/>
        </w:rPr>
        <w:t xml:space="preserve"> con conseguenti sintomi specifici come: la compromissione del controllo comportamentale, il craving, il non riconoscimento della potenziale problematicità di una situazione, fino alla progressione di cicli di remissione e/o ricaduta.</w:t>
      </w:r>
    </w:p>
    <w:p w:rsidR="00000000" w:rsidDel="00000000" w:rsidP="00000000" w:rsidRDefault="00000000" w:rsidRPr="00000000" w14:paraId="00000060">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 tratta </w:t>
      </w:r>
      <w:r w:rsidDel="00000000" w:rsidR="00000000" w:rsidRPr="00000000">
        <w:rPr>
          <w:rFonts w:ascii="Times New Roman" w:cs="Times New Roman" w:eastAsia="Times New Roman" w:hAnsi="Times New Roman"/>
          <w:sz w:val="24"/>
          <w:szCs w:val="24"/>
          <w:rtl w:val="0"/>
        </w:rPr>
        <w:t xml:space="preserve">difatti</w:t>
      </w:r>
      <w:r w:rsidDel="00000000" w:rsidR="00000000" w:rsidRPr="00000000">
        <w:rPr>
          <w:rFonts w:ascii="Times New Roman" w:cs="Times New Roman" w:eastAsia="Times New Roman" w:hAnsi="Times New Roman"/>
          <w:sz w:val="24"/>
          <w:szCs w:val="24"/>
          <w:rtl w:val="0"/>
        </w:rPr>
        <w:t xml:space="preserve"> di modalità di autoterapia e autoregolazione emotiva adattive seppur patologiche. Dal punto di vista di </w:t>
      </w:r>
      <w:r w:rsidDel="00000000" w:rsidR="00000000" w:rsidRPr="00000000">
        <w:rPr>
          <w:rFonts w:ascii="Times New Roman" w:cs="Times New Roman" w:eastAsia="Times New Roman" w:hAnsi="Times New Roman"/>
          <w:sz w:val="24"/>
          <w:szCs w:val="24"/>
          <w:rtl w:val="0"/>
        </w:rPr>
        <w:t xml:space="preserve">Khantzian (2003) e Flores (2006)</w:t>
      </w:r>
      <w:r w:rsidDel="00000000" w:rsidR="00000000" w:rsidRPr="00000000">
        <w:rPr>
          <w:rFonts w:ascii="Times New Roman" w:cs="Times New Roman" w:eastAsia="Times New Roman" w:hAnsi="Times New Roman"/>
          <w:sz w:val="24"/>
          <w:szCs w:val="24"/>
          <w:rtl w:val="0"/>
        </w:rPr>
        <w:t xml:space="preserve"> la dipendenza rappresenterebbe un tentativo, seppur fallimentare - visti i conseguenti deficit di autostima, di autoregolazione e gestione delle relazioni interpersonali - di sostegno del sé.</w:t>
      </w:r>
    </w:p>
    <w:p w:rsidR="00000000" w:rsidDel="00000000" w:rsidP="00000000" w:rsidRDefault="00000000" w:rsidRPr="00000000" w14:paraId="00000061">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Condotte differenti attivano stessi circuiti cerebrali, tuttavia non è chiaro cosa determini una strada di addiction piuttosto che un’altra e il movimento tra quadri diagnostici è imprevedibile, motivo per cui spesso l’esito si struttura in una doppia diagnosi del soggetto.</w:t>
      </w:r>
    </w:p>
    <w:p w:rsidR="00000000" w:rsidDel="00000000" w:rsidP="00000000" w:rsidRDefault="00000000" w:rsidRPr="00000000" w14:paraId="00000062">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L’Organizzazione Mondiale della Sanità definisce la doppia diagnosi come la concomitanza/co-occorrenza nello stesso individuo di un disturbo da uso di sostanze psicoattive e di un altro disturbo psichiatrico.</w:t>
      </w:r>
    </w:p>
    <w:p w:rsidR="00000000" w:rsidDel="00000000" w:rsidP="00000000" w:rsidRDefault="00000000" w:rsidRPr="00000000" w14:paraId="00000063">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Questa si distingue dal concetto di comorbilità per indicare la concomitanza di due o più disturbi mentali poiché, secondo</w:t>
      </w:r>
      <w:r w:rsidDel="00000000" w:rsidR="00000000" w:rsidRPr="00000000">
        <w:rPr>
          <w:rFonts w:ascii="Times New Roman" w:cs="Times New Roman" w:eastAsia="Times New Roman" w:hAnsi="Times New Roman"/>
          <w:sz w:val="24"/>
          <w:szCs w:val="24"/>
          <w:rtl w:val="0"/>
        </w:rPr>
        <w:t xml:space="preserve"> Umberto Nizzoli,</w:t>
      </w:r>
      <w:r w:rsidDel="00000000" w:rsidR="00000000" w:rsidRPr="00000000">
        <w:rPr>
          <w:rFonts w:ascii="Times New Roman" w:cs="Times New Roman" w:eastAsia="Times New Roman" w:hAnsi="Times New Roman"/>
          <w:sz w:val="24"/>
          <w:szCs w:val="24"/>
          <w:rtl w:val="0"/>
        </w:rPr>
        <w:t xml:space="preserve"> non è ancora chiaro se le diagnosi concomitanti riflettano effettivamente la presenza di entità cliniche distinte o se si riferiscano a molteplici manifestazioni di una singola entità clinica. Inoltre, mappare la complessità della comorbilità (o co-occorrenza di malattia mentale e disturbi da uso di sostanze) tra DUS E DCA è un passaggio necessario per poter concentrare l’intervento dellə professionistə sulle reali esigenze dellə paziente e del contesto in cui è calatə.</w:t>
      </w:r>
    </w:p>
    <w:p w:rsidR="00000000" w:rsidDel="00000000" w:rsidP="00000000" w:rsidRDefault="00000000" w:rsidRPr="00000000" w14:paraId="00000064">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DCA e DUS portano spesso a un attacco al corpo perché il senso di sé coincide con la sensazione di pienezza o di vuoto provocati rispettivamente dal soddisfacimento o dalla negazione di un bisogno che conducono a un funzionamento mentale specifico: la lotta con un oggetto nella speranza di vincere, con conseguente scarsa motivazione alla cura e al cambiamento (resistenza e sintomo al contempo), perché rinunciare alla lotta significa accettare il limite e rinunciare al controllo, tirandosi fuori dalle sfide per cui ci si sente perennemente convocatə.</w:t>
      </w:r>
    </w:p>
    <w:p w:rsidR="00000000" w:rsidDel="00000000" w:rsidP="00000000" w:rsidRDefault="00000000" w:rsidRPr="00000000" w14:paraId="00000065">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L’esito è nuovamente la progressione verso cicli di remissione o ricaduta.</w:t>
      </w:r>
    </w:p>
    <w:p w:rsidR="00000000" w:rsidDel="00000000" w:rsidP="00000000" w:rsidRDefault="00000000" w:rsidRPr="00000000" w14:paraId="00000066">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peculiare sofferenza e il sintomo conseguente sono deputati ad esprimere un processo impossibile di soggettivazione attraverso il corpo e il linguaggio del comportamento.</w:t>
      </w:r>
    </w:p>
    <w:p w:rsidR="00000000" w:rsidDel="00000000" w:rsidP="00000000" w:rsidRDefault="00000000" w:rsidRPr="00000000" w14:paraId="00000067">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Tale vulnerabilità dell’individuo è fortemente influenzata, come dimostrato dalle neuroscienze e in particolar modo negli studi </w:t>
      </w:r>
      <w:r w:rsidDel="00000000" w:rsidR="00000000" w:rsidRPr="00000000">
        <w:rPr>
          <w:rFonts w:ascii="Times New Roman" w:cs="Times New Roman" w:eastAsia="Times New Roman" w:hAnsi="Times New Roman"/>
          <w:sz w:val="24"/>
          <w:szCs w:val="24"/>
          <w:rtl w:val="0"/>
        </w:rPr>
        <w:t xml:space="preserve">di Brady KT e Sinha R.,</w:t>
      </w:r>
      <w:r w:rsidDel="00000000" w:rsidR="00000000" w:rsidRPr="00000000">
        <w:rPr>
          <w:rFonts w:ascii="Times New Roman" w:cs="Times New Roman" w:eastAsia="Times New Roman" w:hAnsi="Times New Roman"/>
          <w:sz w:val="24"/>
          <w:szCs w:val="24"/>
          <w:rtl w:val="0"/>
        </w:rPr>
        <w:t xml:space="preserve"> dalla profonda interconnessione tra geni, basi neurali e ambiente, dimostrando dunque i ruoli critici svolti dai fattori biologici, genetici ed epigenetici, motivo per cui i disturbi delle doppie diagnosi rappresenterebbero espressioni sintomatiche diverse di anomalie </w:t>
      </w:r>
      <w:r w:rsidDel="00000000" w:rsidR="00000000" w:rsidRPr="00000000">
        <w:rPr>
          <w:rFonts w:ascii="Times New Roman" w:cs="Times New Roman" w:eastAsia="Times New Roman" w:hAnsi="Times New Roman"/>
          <w:sz w:val="24"/>
          <w:szCs w:val="24"/>
          <w:rtl w:val="0"/>
        </w:rPr>
        <w:t xml:space="preserve">neurobiologiche</w:t>
      </w:r>
      <w:r w:rsidDel="00000000" w:rsidR="00000000" w:rsidRPr="00000000">
        <w:rPr>
          <w:rFonts w:ascii="Times New Roman" w:cs="Times New Roman" w:eastAsia="Times New Roman" w:hAnsi="Times New Roman"/>
          <w:sz w:val="24"/>
          <w:szCs w:val="24"/>
          <w:rtl w:val="0"/>
        </w:rPr>
        <w:t xml:space="preserve"> preesistenti simili.</w:t>
      </w:r>
    </w:p>
    <w:p w:rsidR="00000000" w:rsidDel="00000000" w:rsidP="00000000" w:rsidRDefault="00000000" w:rsidRPr="00000000" w14:paraId="00000068">
      <w:pPr>
        <w:spacing w:after="0" w:before="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9">
      <w:pPr>
        <w:spacing w:after="0" w:before="0"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Capitolo 3 - Ipotesi di ricerca</w:t>
      </w:r>
    </w:p>
    <w:p w:rsidR="00000000" w:rsidDel="00000000" w:rsidP="00000000" w:rsidRDefault="00000000" w:rsidRPr="00000000" w14:paraId="0000006A">
      <w:pPr>
        <w:spacing w:after="0" w:before="0" w:line="360" w:lineRule="auto"/>
        <w:jc w:val="both"/>
        <w:rPr>
          <w:rFonts w:ascii="Times New Roman" w:cs="Times New Roman" w:eastAsia="Times New Roman" w:hAnsi="Times New Roman"/>
          <w:i w:val="1"/>
          <w:color w:val="ff0000"/>
          <w:sz w:val="24"/>
          <w:szCs w:val="24"/>
        </w:rPr>
      </w:pPr>
      <w:r w:rsidDel="00000000" w:rsidR="00000000" w:rsidRPr="00000000">
        <w:rPr>
          <w:rFonts w:ascii="Times New Roman" w:cs="Times New Roman" w:eastAsia="Times New Roman" w:hAnsi="Times New Roman"/>
          <w:b w:val="1"/>
          <w:sz w:val="24"/>
          <w:szCs w:val="24"/>
          <w:rtl w:val="0"/>
        </w:rPr>
        <w:t xml:space="preserve">Ipotesi di ricerca:</w:t>
      </w:r>
      <w:r w:rsidDel="00000000" w:rsidR="00000000" w:rsidRPr="00000000">
        <w:rPr>
          <w:rFonts w:ascii="Times New Roman" w:cs="Times New Roman" w:eastAsia="Times New Roman" w:hAnsi="Times New Roman"/>
          <w:sz w:val="24"/>
          <w:szCs w:val="24"/>
          <w:rtl w:val="0"/>
        </w:rPr>
        <w:t xml:space="preserve"> esiste una relazione tra avere una dipendenza da utilizzo di sostanze (DUS) e avere anoressia nervosa (AN).  </w:t>
      </w:r>
      <w:r w:rsidDel="00000000" w:rsidR="00000000" w:rsidRPr="00000000">
        <w:rPr>
          <w:rtl w:val="0"/>
        </w:rPr>
      </w:r>
    </w:p>
    <w:p w:rsidR="00000000" w:rsidDel="00000000" w:rsidP="00000000" w:rsidRDefault="00000000" w:rsidRPr="00000000" w14:paraId="0000006B">
      <w:pPr>
        <w:spacing w:after="0" w:before="0" w:line="360" w:lineRule="auto"/>
        <w:jc w:val="both"/>
        <w:rPr>
          <w:rFonts w:ascii="Times New Roman" w:cs="Times New Roman" w:eastAsia="Times New Roman" w:hAnsi="Times New Roman"/>
          <w:i w:val="1"/>
          <w:color w:val="ff0000"/>
          <w:sz w:val="24"/>
          <w:szCs w:val="24"/>
        </w:rPr>
      </w:pPr>
      <w:r w:rsidDel="00000000" w:rsidR="00000000" w:rsidRPr="00000000">
        <w:rPr>
          <w:rtl w:val="0"/>
        </w:rPr>
      </w:r>
    </w:p>
    <w:p w:rsidR="00000000" w:rsidDel="00000000" w:rsidP="00000000" w:rsidRDefault="00000000" w:rsidRPr="00000000" w14:paraId="0000006C">
      <w:pPr>
        <w:spacing w:after="0" w:before="0"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Capitolo 4 - Fattori dipendenti, indipendenti e moderatori</w:t>
      </w:r>
    </w:p>
    <w:p w:rsidR="00000000" w:rsidDel="00000000" w:rsidP="00000000" w:rsidRDefault="00000000" w:rsidRPr="00000000" w14:paraId="0000006D">
      <w:pPr>
        <w:spacing w:after="0" w:before="0" w:line="360" w:lineRule="auto"/>
        <w:jc w:val="both"/>
        <w:rPr>
          <w:rFonts w:ascii="Times New Roman" w:cs="Times New Roman" w:eastAsia="Times New Roman" w:hAnsi="Times New Roman"/>
          <w:i w:val="1"/>
          <w:color w:val="ff0000"/>
          <w:sz w:val="24"/>
          <w:szCs w:val="24"/>
        </w:rPr>
      </w:pPr>
      <w:r w:rsidDel="00000000" w:rsidR="00000000" w:rsidRPr="00000000">
        <w:rPr>
          <w:rFonts w:ascii="Times New Roman" w:cs="Times New Roman" w:eastAsia="Times New Roman" w:hAnsi="Times New Roman"/>
          <w:b w:val="1"/>
          <w:sz w:val="24"/>
          <w:szCs w:val="24"/>
          <w:rtl w:val="0"/>
        </w:rPr>
        <w:t xml:space="preserve">Fattore indipendente: </w:t>
      </w:r>
      <w:r w:rsidDel="00000000" w:rsidR="00000000" w:rsidRPr="00000000">
        <w:rPr>
          <w:rFonts w:ascii="Times New Roman" w:cs="Times New Roman" w:eastAsia="Times New Roman" w:hAnsi="Times New Roman"/>
          <w:sz w:val="24"/>
          <w:szCs w:val="24"/>
          <w:rtl w:val="0"/>
        </w:rPr>
        <w:t xml:space="preserve">dipendenza da uso di sostanze (DUS).  </w:t>
      </w:r>
      <w:r w:rsidDel="00000000" w:rsidR="00000000" w:rsidRPr="00000000">
        <w:rPr>
          <w:rtl w:val="0"/>
        </w:rPr>
      </w:r>
    </w:p>
    <w:p w:rsidR="00000000" w:rsidDel="00000000" w:rsidP="00000000" w:rsidRDefault="00000000" w:rsidRPr="00000000" w14:paraId="0000006E">
      <w:pPr>
        <w:spacing w:after="0" w:before="0" w:line="360" w:lineRule="auto"/>
        <w:jc w:val="both"/>
        <w:rPr>
          <w:rFonts w:ascii="Times New Roman" w:cs="Times New Roman" w:eastAsia="Times New Roman" w:hAnsi="Times New Roman"/>
          <w:i w:val="1"/>
          <w:color w:val="ff0000"/>
          <w:sz w:val="24"/>
          <w:szCs w:val="24"/>
        </w:rPr>
      </w:pPr>
      <w:r w:rsidDel="00000000" w:rsidR="00000000" w:rsidRPr="00000000">
        <w:rPr>
          <w:rFonts w:ascii="Times New Roman" w:cs="Times New Roman" w:eastAsia="Times New Roman" w:hAnsi="Times New Roman"/>
          <w:b w:val="1"/>
          <w:sz w:val="24"/>
          <w:szCs w:val="24"/>
          <w:rtl w:val="0"/>
        </w:rPr>
        <w:t xml:space="preserve">Fattore dipendente: </w:t>
      </w:r>
      <w:r w:rsidDel="00000000" w:rsidR="00000000" w:rsidRPr="00000000">
        <w:rPr>
          <w:rFonts w:ascii="Times New Roman" w:cs="Times New Roman" w:eastAsia="Times New Roman" w:hAnsi="Times New Roman"/>
          <w:sz w:val="24"/>
          <w:szCs w:val="24"/>
          <w:rtl w:val="0"/>
        </w:rPr>
        <w:t xml:space="preserve">avere anoressia nervosa (AN). </w:t>
      </w:r>
      <w:r w:rsidDel="00000000" w:rsidR="00000000" w:rsidRPr="00000000">
        <w:rPr>
          <w:rtl w:val="0"/>
        </w:rPr>
      </w:r>
    </w:p>
    <w:p w:rsidR="00000000" w:rsidDel="00000000" w:rsidP="00000000" w:rsidRDefault="00000000" w:rsidRPr="00000000" w14:paraId="0000006F">
      <w:pPr>
        <w:spacing w:after="0" w:before="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variabili di sfondo:</w:t>
      </w:r>
    </w:p>
    <w:p w:rsidR="00000000" w:rsidDel="00000000" w:rsidP="00000000" w:rsidRDefault="00000000" w:rsidRPr="00000000" w14:paraId="00000070">
      <w:pPr>
        <w:numPr>
          <w:ilvl w:val="0"/>
          <w:numId w:val="4"/>
        </w:numPr>
        <w:spacing w:after="0" w:before="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genere</w:t>
      </w:r>
    </w:p>
    <w:p w:rsidR="00000000" w:rsidDel="00000000" w:rsidP="00000000" w:rsidRDefault="00000000" w:rsidRPr="00000000" w14:paraId="00000071">
      <w:pPr>
        <w:numPr>
          <w:ilvl w:val="0"/>
          <w:numId w:val="4"/>
        </w:numPr>
        <w:spacing w:after="0" w:before="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età </w:t>
      </w:r>
    </w:p>
    <w:p w:rsidR="00000000" w:rsidDel="00000000" w:rsidP="00000000" w:rsidRDefault="00000000" w:rsidRPr="00000000" w14:paraId="00000072">
      <w:pPr>
        <w:numPr>
          <w:ilvl w:val="0"/>
          <w:numId w:val="4"/>
        </w:numPr>
        <w:spacing w:after="0" w:before="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altezza</w:t>
      </w:r>
    </w:p>
    <w:p w:rsidR="00000000" w:rsidDel="00000000" w:rsidP="00000000" w:rsidRDefault="00000000" w:rsidRPr="00000000" w14:paraId="00000073">
      <w:pPr>
        <w:numPr>
          <w:ilvl w:val="0"/>
          <w:numId w:val="4"/>
        </w:numPr>
        <w:spacing w:after="0" w:before="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peso</w:t>
      </w:r>
    </w:p>
    <w:p w:rsidR="00000000" w:rsidDel="00000000" w:rsidP="00000000" w:rsidRDefault="00000000" w:rsidRPr="00000000" w14:paraId="00000074">
      <w:pPr>
        <w:numPr>
          <w:ilvl w:val="0"/>
          <w:numId w:val="4"/>
        </w:numPr>
        <w:spacing w:after="0" w:before="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titolo di studio</w:t>
      </w:r>
    </w:p>
    <w:p w:rsidR="00000000" w:rsidDel="00000000" w:rsidP="00000000" w:rsidRDefault="00000000" w:rsidRPr="00000000" w14:paraId="00000075">
      <w:pPr>
        <w:numPr>
          <w:ilvl w:val="0"/>
          <w:numId w:val="4"/>
        </w:numPr>
        <w:spacing w:after="0" w:before="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occupazione</w:t>
      </w:r>
    </w:p>
    <w:p w:rsidR="00000000" w:rsidDel="00000000" w:rsidP="00000000" w:rsidRDefault="00000000" w:rsidRPr="00000000" w14:paraId="00000076">
      <w:pPr>
        <w:numPr>
          <w:ilvl w:val="0"/>
          <w:numId w:val="4"/>
        </w:numPr>
        <w:spacing w:after="0" w:before="0" w:line="36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utilizzo di medicinali contraccettivi</w:t>
      </w:r>
    </w:p>
    <w:p w:rsidR="00000000" w:rsidDel="00000000" w:rsidP="00000000" w:rsidRDefault="00000000" w:rsidRPr="00000000" w14:paraId="00000077">
      <w:pPr>
        <w:spacing w:after="0" w:before="0"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78">
      <w:pPr>
        <w:spacing w:after="0" w:before="0"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79">
      <w:pPr>
        <w:spacing w:after="0" w:before="0"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7A">
      <w:pPr>
        <w:spacing w:after="0" w:before="0"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07B">
      <w:pPr>
        <w:spacing w:after="0" w:before="0" w:line="360" w:lineRule="auto"/>
        <w:jc w:val="both"/>
        <w:rPr>
          <w:rFonts w:ascii="Times New Roman" w:cs="Times New Roman" w:eastAsia="Times New Roman" w:hAnsi="Times New Roman"/>
          <w:b w:val="1"/>
          <w:color w:val="0000ff"/>
          <w:sz w:val="32"/>
          <w:szCs w:val="32"/>
        </w:rPr>
      </w:pPr>
      <w:r w:rsidDel="00000000" w:rsidR="00000000" w:rsidRPr="00000000">
        <w:rPr>
          <w:rFonts w:ascii="Times New Roman" w:cs="Times New Roman" w:eastAsia="Times New Roman" w:hAnsi="Times New Roman"/>
          <w:b w:val="1"/>
          <w:sz w:val="32"/>
          <w:szCs w:val="32"/>
          <w:rtl w:val="0"/>
        </w:rPr>
        <w:t xml:space="preserve">Capitolo 5 - Definizione operativa dei fattori </w:t>
      </w:r>
      <w:r w:rsidDel="00000000" w:rsidR="00000000" w:rsidRPr="00000000">
        <w:rPr>
          <w:rFonts w:ascii="Times New Roman" w:cs="Times New Roman" w:eastAsia="Times New Roman" w:hAnsi="Times New Roman"/>
          <w:i w:val="1"/>
          <w:color w:val="0000ff"/>
          <w:sz w:val="24"/>
          <w:szCs w:val="24"/>
          <w:rtl w:val="0"/>
        </w:rPr>
        <w:t xml:space="preserve"> </w:t>
      </w:r>
      <w:r w:rsidDel="00000000" w:rsidR="00000000" w:rsidRPr="00000000">
        <w:rPr>
          <w:rtl w:val="0"/>
        </w:rPr>
      </w:r>
    </w:p>
    <w:p w:rsidR="00000000" w:rsidDel="00000000" w:rsidP="00000000" w:rsidRDefault="00000000" w:rsidRPr="00000000" w14:paraId="0000007C">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Vista la delicatezza del problema di ricerca, per identificare gli indicatori relativi ai fattori dipendente e indipendente sono stati consultati alcuni questionari ufficiali per la diagnosi di anoressia nervosa: questionario EDE - Q6, questionario Scoff e questionario TFEQ. Sono state selezionate alcune delle domande presenti nei suddetti questionari e ne è stata modificata la forma per ammorbidire l’impatto sulla persona.</w:t>
      </w:r>
    </w:p>
    <w:p w:rsidR="00000000" w:rsidDel="00000000" w:rsidP="00000000" w:rsidRDefault="00000000" w:rsidRPr="00000000" w14:paraId="0000007D">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parte del questionario relativa alla dipendenza da uso di sostanze è stata formulata con l’aiuto di una persona che lavora come educatrice e formatrice nell’ambito delle dipendenze. </w:t>
      </w:r>
    </w:p>
    <w:p w:rsidR="00000000" w:rsidDel="00000000" w:rsidP="00000000" w:rsidRDefault="00000000" w:rsidRPr="00000000" w14:paraId="0000007E">
      <w:pPr>
        <w:jc w:val="both"/>
        <w:rPr>
          <w:rFonts w:ascii="Times New Roman" w:cs="Times New Roman" w:eastAsia="Times New Roman" w:hAnsi="Times New Roman"/>
          <w:sz w:val="24"/>
          <w:szCs w:val="24"/>
        </w:rPr>
      </w:pPr>
      <w:r w:rsidDel="00000000" w:rsidR="00000000" w:rsidRPr="00000000">
        <w:rPr>
          <w:rtl w:val="0"/>
        </w:rPr>
      </w:r>
    </w:p>
    <w:tbl>
      <w:tblPr>
        <w:tblStyle w:val="Table1"/>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7.25"/>
        <w:gridCol w:w="2257.25"/>
        <w:gridCol w:w="2257.25"/>
        <w:gridCol w:w="2257.25"/>
        <w:tblGridChange w:id="0">
          <w:tblGrid>
            <w:gridCol w:w="2257.25"/>
            <w:gridCol w:w="2257.25"/>
            <w:gridCol w:w="2257.25"/>
            <w:gridCol w:w="2257.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FATTORE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INDICATORE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DOMANDA</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RISPOSTA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INDIPENDENTE:</w:t>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avere una dipendenza da uso di sostanze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verificare se la persona fa uso di sostanze e se sì quali tipi e con quale frequenza (comportamento)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color w:val="202124"/>
                <w:sz w:val="24"/>
                <w:szCs w:val="24"/>
              </w:rPr>
            </w:pPr>
            <w:r w:rsidDel="00000000" w:rsidR="00000000" w:rsidRPr="00000000">
              <w:rPr>
                <w:rFonts w:ascii="Times New Roman" w:cs="Times New Roman" w:eastAsia="Times New Roman" w:hAnsi="Times New Roman"/>
                <w:color w:val="202124"/>
                <w:sz w:val="24"/>
                <w:szCs w:val="24"/>
                <w:rtl w:val="0"/>
              </w:rPr>
              <w:t xml:space="preserve">fai/facevi utilizzo di sostanze (alcol, tabacco, cannabinoidi, stupefacenti etc.)?</w:t>
            </w:r>
          </w:p>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color w:val="202124"/>
                <w:sz w:val="24"/>
                <w:szCs w:val="24"/>
              </w:rPr>
            </w:pPr>
            <w:r w:rsidDel="00000000" w:rsidR="00000000" w:rsidRPr="00000000">
              <w:rPr>
                <w:rtl w:val="0"/>
              </w:rPr>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color w:val="202124"/>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sì</w:t>
            </w:r>
          </w:p>
          <w:p w:rsidR="00000000" w:rsidDel="00000000" w:rsidP="00000000" w:rsidRDefault="00000000" w:rsidRPr="00000000" w14:paraId="0000008A">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ind w:lef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color w:val="202124"/>
                <w:sz w:val="24"/>
                <w:szCs w:val="24"/>
              </w:rPr>
            </w:pPr>
            <w:r w:rsidDel="00000000" w:rsidR="00000000" w:rsidRPr="00000000">
              <w:rPr>
                <w:rFonts w:ascii="Times New Roman" w:cs="Times New Roman" w:eastAsia="Times New Roman" w:hAnsi="Times New Roman"/>
                <w:color w:val="202124"/>
                <w:sz w:val="24"/>
                <w:szCs w:val="24"/>
                <w:rtl w:val="0"/>
              </w:rPr>
              <w:t xml:space="preserve">se hai risposto sì, indica quali sono le sostanze che hai utilizzato maggiormente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aperta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ind w:lef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color w:val="202124"/>
                <w:sz w:val="24"/>
                <w:szCs w:val="24"/>
              </w:rPr>
            </w:pPr>
            <w:r w:rsidDel="00000000" w:rsidR="00000000" w:rsidRPr="00000000">
              <w:rPr>
                <w:rFonts w:ascii="Times New Roman" w:cs="Times New Roman" w:eastAsia="Times New Roman" w:hAnsi="Times New Roman"/>
                <w:color w:val="202124"/>
                <w:sz w:val="24"/>
                <w:szCs w:val="24"/>
                <w:rtl w:val="0"/>
              </w:rPr>
              <w:t xml:space="preserve">con quale frequenza?</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una volta al mese</w:t>
            </w:r>
          </w:p>
          <w:p w:rsidR="00000000" w:rsidDel="00000000" w:rsidP="00000000" w:rsidRDefault="00000000" w:rsidRPr="00000000" w14:paraId="00000093">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2-4 volte al mese</w:t>
            </w:r>
          </w:p>
          <w:p w:rsidR="00000000" w:rsidDel="00000000" w:rsidP="00000000" w:rsidRDefault="00000000" w:rsidRPr="00000000" w14:paraId="00000094">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2-3 volte a settimana</w:t>
            </w:r>
          </w:p>
          <w:p w:rsidR="00000000" w:rsidDel="00000000" w:rsidP="00000000" w:rsidRDefault="00000000" w:rsidRPr="00000000" w14:paraId="00000095">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4 o più volte a settimana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chiedere alla persona se ha il desiderio di smettere di usare le sostanze e con quale frequenza si presenta questo desiderio (atteggiamento)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124"/>
                <w:sz w:val="24"/>
                <w:szCs w:val="24"/>
                <w:rtl w:val="0"/>
              </w:rPr>
              <w:t xml:space="preserve">hai mai desiderato smettere di utilizzare la/e sostanza/e?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sì</w:t>
            </w:r>
          </w:p>
          <w:p w:rsidR="00000000" w:rsidDel="00000000" w:rsidP="00000000" w:rsidRDefault="00000000" w:rsidRPr="00000000" w14:paraId="0000009A">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ind w:lef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color w:val="202124"/>
                <w:sz w:val="24"/>
                <w:szCs w:val="24"/>
              </w:rPr>
            </w:pPr>
            <w:r w:rsidDel="00000000" w:rsidR="00000000" w:rsidRPr="00000000">
              <w:rPr>
                <w:rFonts w:ascii="Times New Roman" w:cs="Times New Roman" w:eastAsia="Times New Roman" w:hAnsi="Times New Roman"/>
                <w:color w:val="202124"/>
                <w:sz w:val="24"/>
                <w:szCs w:val="24"/>
                <w:rtl w:val="0"/>
              </w:rPr>
              <w:t xml:space="preserve">se hai risposto di sì alla domanda precedente, con che frequenza l'hai desiderato?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mai</w:t>
            </w:r>
          </w:p>
          <w:p w:rsidR="00000000" w:rsidDel="00000000" w:rsidP="00000000" w:rsidRDefault="00000000" w:rsidRPr="00000000" w14:paraId="0000009F">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raramente</w:t>
            </w:r>
          </w:p>
          <w:p w:rsidR="00000000" w:rsidDel="00000000" w:rsidP="00000000" w:rsidRDefault="00000000" w:rsidRPr="00000000" w14:paraId="000000A0">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talvolta</w:t>
            </w:r>
          </w:p>
          <w:p w:rsidR="00000000" w:rsidDel="00000000" w:rsidP="00000000" w:rsidRDefault="00000000" w:rsidRPr="00000000" w14:paraId="000000A1">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spesso</w:t>
            </w:r>
          </w:p>
          <w:p w:rsidR="00000000" w:rsidDel="00000000" w:rsidP="00000000" w:rsidRDefault="00000000" w:rsidRPr="00000000" w14:paraId="000000A2">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sempre</w:t>
            </w:r>
          </w:p>
        </w:tc>
      </w:tr>
      <w:tr>
        <w:trPr>
          <w:cantSplit w:val="0"/>
          <w:trHeight w:val="4346.103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chiedere alla persona se l’utilizzo della sostanza ha impedito la capacità di svolgere le sue azioni di vita quotidiana e se abbia mai sentito di perdere il controllo sulle proprie azioni (comportamento)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124"/>
                <w:sz w:val="24"/>
                <w:szCs w:val="24"/>
                <w:rtl w:val="0"/>
              </w:rPr>
              <w:t xml:space="preserve">ti è mai capitato di non riuscire a fare ciò che avresti dovuto a causa del consumo della/e sostanza/e?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sì</w:t>
            </w:r>
          </w:p>
          <w:p w:rsidR="00000000" w:rsidDel="00000000" w:rsidP="00000000" w:rsidRDefault="00000000" w:rsidRPr="00000000" w14:paraId="000000A7">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9">
            <w:pPr>
              <w:ind w:lef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color w:val="202124"/>
                <w:sz w:val="24"/>
                <w:szCs w:val="24"/>
              </w:rPr>
            </w:pPr>
            <w:r w:rsidDel="00000000" w:rsidR="00000000" w:rsidRPr="00000000">
              <w:rPr>
                <w:rFonts w:ascii="Times New Roman" w:cs="Times New Roman" w:eastAsia="Times New Roman" w:hAnsi="Times New Roman"/>
                <w:color w:val="202124"/>
                <w:sz w:val="24"/>
                <w:szCs w:val="24"/>
                <w:rtl w:val="0"/>
              </w:rPr>
              <w:t xml:space="preserve">hai mai sentito di perdere il controllo in seguito all'utilizzo della/e sostanza/e?</w:t>
            </w:r>
          </w:p>
        </w:tc>
        <w:tc>
          <w:tcPr>
            <w:shd w:fill="auto" w:val="clear"/>
            <w:tcMar>
              <w:top w:w="100.0" w:type="dxa"/>
              <w:left w:w="100.0" w:type="dxa"/>
              <w:bottom w:w="100.0" w:type="dxa"/>
              <w:right w:w="100.0" w:type="dxa"/>
            </w:tcMar>
            <w:vAlign w:val="top"/>
          </w:tcPr>
          <w:p w:rsidR="00000000" w:rsidDel="00000000" w:rsidP="00000000" w:rsidRDefault="00000000" w:rsidRPr="00000000" w14:paraId="000000AB">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mai</w:t>
            </w:r>
          </w:p>
          <w:p w:rsidR="00000000" w:rsidDel="00000000" w:rsidP="00000000" w:rsidRDefault="00000000" w:rsidRPr="00000000" w14:paraId="000000AC">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raramente</w:t>
            </w:r>
          </w:p>
          <w:p w:rsidR="00000000" w:rsidDel="00000000" w:rsidP="00000000" w:rsidRDefault="00000000" w:rsidRPr="00000000" w14:paraId="000000AD">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talvolta</w:t>
            </w:r>
          </w:p>
          <w:p w:rsidR="00000000" w:rsidDel="00000000" w:rsidP="00000000" w:rsidRDefault="00000000" w:rsidRPr="00000000" w14:paraId="000000AE">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spesso</w:t>
            </w:r>
          </w:p>
          <w:p w:rsidR="00000000" w:rsidDel="00000000" w:rsidP="00000000" w:rsidRDefault="00000000" w:rsidRPr="00000000" w14:paraId="000000AF">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sempre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1">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chiedere alla persona se altre persone a lei vicine hanno mai consigliato una riduzione dell’utilizzo della sostanza (dato personale)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124"/>
                <w:sz w:val="24"/>
                <w:szCs w:val="24"/>
                <w:rtl w:val="0"/>
              </w:rPr>
              <w:t xml:space="preserve">ti è mai capitato che qualcunə si preoccupasse per te per il consumo che fai della/e sostanza/e e/o ti consigliasse di </w:t>
            </w:r>
            <w:r w:rsidDel="00000000" w:rsidR="00000000" w:rsidRPr="00000000">
              <w:rPr>
                <w:rFonts w:ascii="Times New Roman" w:cs="Times New Roman" w:eastAsia="Times New Roman" w:hAnsi="Times New Roman"/>
                <w:color w:val="202124"/>
                <w:sz w:val="24"/>
                <w:szCs w:val="24"/>
                <w:rtl w:val="0"/>
              </w:rPr>
              <w:t xml:space="preserve">ridurne</w:t>
            </w:r>
            <w:r w:rsidDel="00000000" w:rsidR="00000000" w:rsidRPr="00000000">
              <w:rPr>
                <w:rFonts w:ascii="Times New Roman" w:cs="Times New Roman" w:eastAsia="Times New Roman" w:hAnsi="Times New Roman"/>
                <w:color w:val="202124"/>
                <w:sz w:val="24"/>
                <w:szCs w:val="24"/>
                <w:rtl w:val="0"/>
              </w:rPr>
              <w:t xml:space="preserve"> il consumo?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sì</w:t>
            </w:r>
          </w:p>
          <w:p w:rsidR="00000000" w:rsidDel="00000000" w:rsidP="00000000" w:rsidRDefault="00000000" w:rsidRPr="00000000" w14:paraId="000000B4">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chiedere alla persona quanto è preoccupata all’idea di rimanere senza la sostanza (atteggiamento)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124"/>
                <w:sz w:val="24"/>
                <w:szCs w:val="24"/>
                <w:rtl w:val="0"/>
              </w:rPr>
              <w:t xml:space="preserve">quanto ti preoccupa l'idea di rimanere senza la possibilità di fare uso della/e sostanza/e?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per niente</w:t>
            </w:r>
          </w:p>
          <w:p w:rsidR="00000000" w:rsidDel="00000000" w:rsidP="00000000" w:rsidRDefault="00000000" w:rsidRPr="00000000" w14:paraId="000000B9">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poco</w:t>
            </w:r>
          </w:p>
          <w:p w:rsidR="00000000" w:rsidDel="00000000" w:rsidP="00000000" w:rsidRDefault="00000000" w:rsidRPr="00000000" w14:paraId="000000BA">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abbastanza</w:t>
            </w:r>
          </w:p>
          <w:p w:rsidR="00000000" w:rsidDel="00000000" w:rsidP="00000000" w:rsidRDefault="00000000" w:rsidRPr="00000000" w14:paraId="000000BB">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molto</w:t>
            </w:r>
          </w:p>
          <w:p w:rsidR="00000000" w:rsidDel="00000000" w:rsidP="00000000" w:rsidRDefault="00000000" w:rsidRPr="00000000" w14:paraId="000000BC">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totalmente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chiedere alla persona quanto è preoccupata dalle conseguenze dovute all’utilizzo della sostanza (atteggiamento)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124"/>
                <w:sz w:val="24"/>
                <w:szCs w:val="24"/>
                <w:rtl w:val="0"/>
              </w:rPr>
              <w:t xml:space="preserve">quanto ti preoccupano le conseguenze dovute all'utilizzo della/e sostanza/e?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niente</w:t>
            </w:r>
          </w:p>
          <w:p w:rsidR="00000000" w:rsidDel="00000000" w:rsidP="00000000" w:rsidRDefault="00000000" w:rsidRPr="00000000" w14:paraId="000000C1">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poco</w:t>
            </w:r>
          </w:p>
          <w:p w:rsidR="00000000" w:rsidDel="00000000" w:rsidP="00000000" w:rsidRDefault="00000000" w:rsidRPr="00000000" w14:paraId="000000C2">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abbastanza</w:t>
            </w:r>
          </w:p>
          <w:p w:rsidR="00000000" w:rsidDel="00000000" w:rsidP="00000000" w:rsidRDefault="00000000" w:rsidRPr="00000000" w14:paraId="000000C3">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molto</w:t>
            </w:r>
          </w:p>
          <w:p w:rsidR="00000000" w:rsidDel="00000000" w:rsidP="00000000" w:rsidRDefault="00000000" w:rsidRPr="00000000" w14:paraId="000000C4">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totalmente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DIPENDENTE: avere anoressia nervosa</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chiedere alla persona se ha mai perso il controllo sulla sua alimentazione (comportamento)</w:t>
            </w:r>
          </w:p>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124"/>
                <w:sz w:val="24"/>
                <w:szCs w:val="24"/>
                <w:rtl w:val="0"/>
              </w:rPr>
              <w:t xml:space="preserve">ti è mai capitato di perdere il controllo sulla tua alimentazione?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mai</w:t>
            </w:r>
          </w:p>
          <w:p w:rsidR="00000000" w:rsidDel="00000000" w:rsidP="00000000" w:rsidRDefault="00000000" w:rsidRPr="00000000" w14:paraId="000000CA">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raramente</w:t>
            </w:r>
          </w:p>
          <w:p w:rsidR="00000000" w:rsidDel="00000000" w:rsidP="00000000" w:rsidRDefault="00000000" w:rsidRPr="00000000" w14:paraId="000000CB">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talvolta</w:t>
            </w:r>
          </w:p>
          <w:p w:rsidR="00000000" w:rsidDel="00000000" w:rsidP="00000000" w:rsidRDefault="00000000" w:rsidRPr="00000000" w14:paraId="000000CC">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spesso</w:t>
            </w:r>
          </w:p>
          <w:p w:rsidR="00000000" w:rsidDel="00000000" w:rsidP="00000000" w:rsidRDefault="00000000" w:rsidRPr="00000000" w14:paraId="000000CD">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sempre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chiedere alla persona se ha mai provato disgusto per la sensazione di pienezza dopo il pasto (dato personale)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124"/>
                <w:sz w:val="24"/>
                <w:szCs w:val="24"/>
                <w:rtl w:val="0"/>
              </w:rPr>
              <w:t xml:space="preserve">ti è mai capitato di sentirti disgustatə per la sensazione di pienezza dopo un pasto?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mai</w:t>
            </w:r>
          </w:p>
          <w:p w:rsidR="00000000" w:rsidDel="00000000" w:rsidP="00000000" w:rsidRDefault="00000000" w:rsidRPr="00000000" w14:paraId="000000D2">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raramente</w:t>
            </w:r>
          </w:p>
          <w:p w:rsidR="00000000" w:rsidDel="00000000" w:rsidP="00000000" w:rsidRDefault="00000000" w:rsidRPr="00000000" w14:paraId="000000D3">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talvolta</w:t>
            </w:r>
          </w:p>
          <w:p w:rsidR="00000000" w:rsidDel="00000000" w:rsidP="00000000" w:rsidRDefault="00000000" w:rsidRPr="00000000" w14:paraId="000000D4">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spesso</w:t>
            </w:r>
          </w:p>
          <w:p w:rsidR="00000000" w:rsidDel="00000000" w:rsidP="00000000" w:rsidRDefault="00000000" w:rsidRPr="00000000" w14:paraId="000000D5">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sempre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chiedere alla persona quanto ritiene desiderabile la sensazione di pancia vuota (atteggiamento)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124"/>
                <w:sz w:val="24"/>
                <w:szCs w:val="24"/>
                <w:rtl w:val="0"/>
              </w:rPr>
              <w:t xml:space="preserve">quanto trovi desiderabile la sensazione di pancia vuota e piatta?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mai</w:t>
            </w:r>
          </w:p>
          <w:p w:rsidR="00000000" w:rsidDel="00000000" w:rsidP="00000000" w:rsidRDefault="00000000" w:rsidRPr="00000000" w14:paraId="000000DA">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raramente</w:t>
            </w:r>
          </w:p>
          <w:p w:rsidR="00000000" w:rsidDel="00000000" w:rsidP="00000000" w:rsidRDefault="00000000" w:rsidRPr="00000000" w14:paraId="000000DB">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talvolta</w:t>
            </w:r>
          </w:p>
          <w:p w:rsidR="00000000" w:rsidDel="00000000" w:rsidP="00000000" w:rsidRDefault="00000000" w:rsidRPr="00000000" w14:paraId="000000DC">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spesso</w:t>
            </w:r>
          </w:p>
          <w:p w:rsidR="00000000" w:rsidDel="00000000" w:rsidP="00000000" w:rsidRDefault="00000000" w:rsidRPr="00000000" w14:paraId="000000DD">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sempre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chiedere alla persona se le persone a lei vicine descrivono la sua forma fisica in modo radicalmente diverso da quanto lei stessa percepisce (dato personale)</w:t>
            </w:r>
          </w:p>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124"/>
                <w:sz w:val="24"/>
                <w:szCs w:val="24"/>
                <w:rtl w:val="0"/>
              </w:rPr>
              <w:t xml:space="preserve">ti è mai capitato che le persone </w:t>
            </w:r>
            <w:r w:rsidDel="00000000" w:rsidR="00000000" w:rsidRPr="00000000">
              <w:rPr>
                <w:rFonts w:ascii="Times New Roman" w:cs="Times New Roman" w:eastAsia="Times New Roman" w:hAnsi="Times New Roman"/>
                <w:color w:val="202124"/>
                <w:sz w:val="24"/>
                <w:szCs w:val="24"/>
                <w:rtl w:val="0"/>
              </w:rPr>
              <w:t xml:space="preserve">descrivessero</w:t>
            </w:r>
            <w:r w:rsidDel="00000000" w:rsidR="00000000" w:rsidRPr="00000000">
              <w:rPr>
                <w:rFonts w:ascii="Times New Roman" w:cs="Times New Roman" w:eastAsia="Times New Roman" w:hAnsi="Times New Roman"/>
                <w:color w:val="202124"/>
                <w:sz w:val="24"/>
                <w:szCs w:val="24"/>
                <w:rtl w:val="0"/>
              </w:rPr>
              <w:t xml:space="preserve"> la tua forma fisica in un modo radicalmente diverso da quello con cui ti percepisci?</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mai</w:t>
            </w:r>
          </w:p>
          <w:p w:rsidR="00000000" w:rsidDel="00000000" w:rsidP="00000000" w:rsidRDefault="00000000" w:rsidRPr="00000000" w14:paraId="000000E3">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raramente</w:t>
            </w:r>
          </w:p>
          <w:p w:rsidR="00000000" w:rsidDel="00000000" w:rsidP="00000000" w:rsidRDefault="00000000" w:rsidRPr="00000000" w14:paraId="000000E4">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talvolta</w:t>
            </w:r>
          </w:p>
          <w:p w:rsidR="00000000" w:rsidDel="00000000" w:rsidP="00000000" w:rsidRDefault="00000000" w:rsidRPr="00000000" w14:paraId="000000E5">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spesso</w:t>
            </w:r>
          </w:p>
          <w:p w:rsidR="00000000" w:rsidDel="00000000" w:rsidP="00000000" w:rsidRDefault="00000000" w:rsidRPr="00000000" w14:paraId="000000E6">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sempre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chiedere alla persona se ha avuto un calo ponderale importante recente (dato personale)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124"/>
                <w:sz w:val="24"/>
                <w:szCs w:val="24"/>
                <w:rtl w:val="0"/>
              </w:rPr>
              <w:t xml:space="preserve">hai perso una quantità di peso pari o superiore ai 6 kg negli ultimi 3 mesi?</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A">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sì</w:t>
            </w:r>
          </w:p>
          <w:p w:rsidR="00000000" w:rsidDel="00000000" w:rsidP="00000000" w:rsidRDefault="00000000" w:rsidRPr="00000000" w14:paraId="000000EB">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no</w:t>
            </w:r>
          </w:p>
          <w:p w:rsidR="00000000" w:rsidDel="00000000" w:rsidP="00000000" w:rsidRDefault="00000000" w:rsidRPr="00000000" w14:paraId="000000EC">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non lo so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verificare quanto il cibo e la sua gestione siano un pensiero invadente per la persona (atteggiamento)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124"/>
                <w:sz w:val="24"/>
                <w:szCs w:val="24"/>
                <w:rtl w:val="0"/>
              </w:rPr>
              <w:t xml:space="preserve">ritieni che il cibo e la sua gestione siano un pensiero invadente?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niente</w:t>
            </w:r>
          </w:p>
          <w:p w:rsidR="00000000" w:rsidDel="00000000" w:rsidP="00000000" w:rsidRDefault="00000000" w:rsidRPr="00000000" w14:paraId="000000F1">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poco</w:t>
            </w:r>
          </w:p>
          <w:p w:rsidR="00000000" w:rsidDel="00000000" w:rsidP="00000000" w:rsidRDefault="00000000" w:rsidRPr="00000000" w14:paraId="000000F2">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abbastanza</w:t>
            </w:r>
          </w:p>
          <w:p w:rsidR="00000000" w:rsidDel="00000000" w:rsidP="00000000" w:rsidRDefault="00000000" w:rsidRPr="00000000" w14:paraId="000000F3">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molto</w:t>
            </w:r>
          </w:p>
          <w:p w:rsidR="00000000" w:rsidDel="00000000" w:rsidP="00000000" w:rsidRDefault="00000000" w:rsidRPr="00000000" w14:paraId="000000F4">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totalmente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chiedere alla persona se ha ridotto volontariamente l’assunzione di cibo per monitorare la propria forma fisica (comportamento)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124"/>
                <w:sz w:val="24"/>
                <w:szCs w:val="24"/>
                <w:rtl w:val="0"/>
              </w:rPr>
              <w:t xml:space="preserve">hai mai ridotto/rinunciato deliberatamente a mangiare per modificare la tua forma fisica?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mai</w:t>
            </w:r>
          </w:p>
          <w:p w:rsidR="00000000" w:rsidDel="00000000" w:rsidP="00000000" w:rsidRDefault="00000000" w:rsidRPr="00000000" w14:paraId="000000F9">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raramente</w:t>
            </w:r>
          </w:p>
          <w:p w:rsidR="00000000" w:rsidDel="00000000" w:rsidP="00000000" w:rsidRDefault="00000000" w:rsidRPr="00000000" w14:paraId="000000FA">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talvolta</w:t>
            </w:r>
          </w:p>
          <w:p w:rsidR="00000000" w:rsidDel="00000000" w:rsidP="00000000" w:rsidRDefault="00000000" w:rsidRPr="00000000" w14:paraId="000000FB">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spesso</w:t>
            </w:r>
          </w:p>
          <w:p w:rsidR="00000000" w:rsidDel="00000000" w:rsidP="00000000" w:rsidRDefault="00000000" w:rsidRPr="00000000" w14:paraId="000000FC">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sempre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E">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chiedere alla persona quanto è spaventata all’idea di prendere peso (atteggiamento)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124"/>
                <w:sz w:val="24"/>
                <w:szCs w:val="24"/>
                <w:rtl w:val="0"/>
              </w:rPr>
              <w:t xml:space="preserve">l'idea</w:t>
            </w:r>
            <w:r w:rsidDel="00000000" w:rsidR="00000000" w:rsidRPr="00000000">
              <w:rPr>
                <w:rFonts w:ascii="Times New Roman" w:cs="Times New Roman" w:eastAsia="Times New Roman" w:hAnsi="Times New Roman"/>
                <w:color w:val="202124"/>
                <w:sz w:val="24"/>
                <w:szCs w:val="24"/>
                <w:rtl w:val="0"/>
              </w:rPr>
              <w:t xml:space="preserve"> di prendere peso e ingrassare ti spaventa?</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niente</w:t>
            </w:r>
          </w:p>
          <w:p w:rsidR="00000000" w:rsidDel="00000000" w:rsidP="00000000" w:rsidRDefault="00000000" w:rsidRPr="00000000" w14:paraId="00000101">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poco</w:t>
            </w:r>
          </w:p>
          <w:p w:rsidR="00000000" w:rsidDel="00000000" w:rsidP="00000000" w:rsidRDefault="00000000" w:rsidRPr="00000000" w14:paraId="00000102">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abbastanza</w:t>
            </w:r>
          </w:p>
          <w:p w:rsidR="00000000" w:rsidDel="00000000" w:rsidP="00000000" w:rsidRDefault="00000000" w:rsidRPr="00000000" w14:paraId="00000103">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molto</w:t>
            </w:r>
          </w:p>
          <w:p w:rsidR="00000000" w:rsidDel="00000000" w:rsidP="00000000" w:rsidRDefault="00000000" w:rsidRPr="00000000" w14:paraId="00000104">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totalmente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chiedere alla persona se la percezione del proprio corpo influenza il modo di affrontare la quotidianità e sul giudizio che ha di sé (atteggiamento)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color w:val="202124"/>
                <w:sz w:val="24"/>
                <w:szCs w:val="24"/>
              </w:rPr>
            </w:pPr>
            <w:r w:rsidDel="00000000" w:rsidR="00000000" w:rsidRPr="00000000">
              <w:rPr>
                <w:rFonts w:ascii="Times New Roman" w:cs="Times New Roman" w:eastAsia="Times New Roman" w:hAnsi="Times New Roman"/>
                <w:color w:val="202124"/>
                <w:sz w:val="24"/>
                <w:szCs w:val="24"/>
                <w:rtl w:val="0"/>
              </w:rPr>
              <w:t xml:space="preserve">trovi che la percezione del tuo corpo e la paura di ingrassare </w:t>
            </w:r>
            <w:r w:rsidDel="00000000" w:rsidR="00000000" w:rsidRPr="00000000">
              <w:rPr>
                <w:rFonts w:ascii="Times New Roman" w:cs="Times New Roman" w:eastAsia="Times New Roman" w:hAnsi="Times New Roman"/>
                <w:color w:val="202124"/>
                <w:sz w:val="24"/>
                <w:szCs w:val="24"/>
                <w:rtl w:val="0"/>
              </w:rPr>
              <w:t xml:space="preserve">influenzino</w:t>
            </w:r>
            <w:r w:rsidDel="00000000" w:rsidR="00000000" w:rsidRPr="00000000">
              <w:rPr>
                <w:rFonts w:ascii="Times New Roman" w:cs="Times New Roman" w:eastAsia="Times New Roman" w:hAnsi="Times New Roman"/>
                <w:color w:val="202124"/>
                <w:sz w:val="24"/>
                <w:szCs w:val="24"/>
                <w:rtl w:val="0"/>
              </w:rPr>
              <w:t xml:space="preserve"> il modo in cui affronti la tua quotidianità?</w:t>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color w:val="202124"/>
                <w:sz w:val="24"/>
                <w:szCs w:val="24"/>
              </w:rPr>
            </w:pPr>
            <w:r w:rsidDel="00000000" w:rsidR="00000000" w:rsidRPr="00000000">
              <w:rPr>
                <w:rtl w:val="0"/>
              </w:rPr>
            </w:r>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color w:val="202124"/>
                <w:sz w:val="24"/>
                <w:szCs w:val="24"/>
              </w:rPr>
            </w:pPr>
            <w:r w:rsidDel="00000000" w:rsidR="00000000" w:rsidRPr="00000000">
              <w:rPr>
                <w:rFonts w:ascii="Times New Roman" w:cs="Times New Roman" w:eastAsia="Times New Roman" w:hAnsi="Times New Roman"/>
                <w:color w:val="202124"/>
                <w:sz w:val="24"/>
                <w:szCs w:val="24"/>
                <w:rtl w:val="0"/>
              </w:rPr>
              <w:t xml:space="preserve">quanto il tuo peso e la forma del tuo corpo influiscono sul giudizio che hai di te?</w:t>
            </w:r>
          </w:p>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color w:val="202124"/>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niente</w:t>
            </w:r>
          </w:p>
          <w:p w:rsidR="00000000" w:rsidDel="00000000" w:rsidP="00000000" w:rsidRDefault="00000000" w:rsidRPr="00000000" w14:paraId="0000010C">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poco</w:t>
            </w:r>
          </w:p>
          <w:p w:rsidR="00000000" w:rsidDel="00000000" w:rsidP="00000000" w:rsidRDefault="00000000" w:rsidRPr="00000000" w14:paraId="0000010D">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abbastanza</w:t>
            </w:r>
          </w:p>
          <w:p w:rsidR="00000000" w:rsidDel="00000000" w:rsidP="00000000" w:rsidRDefault="00000000" w:rsidRPr="00000000" w14:paraId="0000010E">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molto</w:t>
            </w:r>
          </w:p>
          <w:p w:rsidR="00000000" w:rsidDel="00000000" w:rsidP="00000000" w:rsidRDefault="00000000" w:rsidRPr="00000000" w14:paraId="0000010F">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totalmente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verificare se la persona utilizza metodi di espulsione e/ o attività fisica per monitorare il proprio peso (comportamento)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color w:val="202124"/>
                <w:sz w:val="24"/>
                <w:szCs w:val="24"/>
              </w:rPr>
            </w:pPr>
            <w:r w:rsidDel="00000000" w:rsidR="00000000" w:rsidRPr="00000000">
              <w:rPr>
                <w:rFonts w:ascii="Times New Roman" w:cs="Times New Roman" w:eastAsia="Times New Roman" w:hAnsi="Times New Roman"/>
                <w:color w:val="202124"/>
                <w:sz w:val="24"/>
                <w:szCs w:val="24"/>
                <w:rtl w:val="0"/>
              </w:rPr>
              <w:t xml:space="preserve">quanto spesso ti capita di </w:t>
            </w:r>
            <w:r w:rsidDel="00000000" w:rsidR="00000000" w:rsidRPr="00000000">
              <w:rPr>
                <w:rFonts w:ascii="Times New Roman" w:cs="Times New Roman" w:eastAsia="Times New Roman" w:hAnsi="Times New Roman"/>
                <w:color w:val="202124"/>
                <w:sz w:val="24"/>
                <w:szCs w:val="24"/>
                <w:rtl w:val="0"/>
              </w:rPr>
              <w:t xml:space="preserve">autoindurti</w:t>
            </w:r>
            <w:r w:rsidDel="00000000" w:rsidR="00000000" w:rsidRPr="00000000">
              <w:rPr>
                <w:rFonts w:ascii="Times New Roman" w:cs="Times New Roman" w:eastAsia="Times New Roman" w:hAnsi="Times New Roman"/>
                <w:color w:val="202124"/>
                <w:sz w:val="24"/>
                <w:szCs w:val="24"/>
                <w:rtl w:val="0"/>
              </w:rPr>
              <w:t xml:space="preserve"> il vomito dopo un pasto?</w:t>
            </w:r>
          </w:p>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color w:val="202124"/>
                <w:sz w:val="24"/>
                <w:szCs w:val="24"/>
              </w:rPr>
            </w:pPr>
            <w:r w:rsidDel="00000000" w:rsidR="00000000" w:rsidRPr="00000000">
              <w:rPr>
                <w:rtl w:val="0"/>
              </w:rPr>
            </w:r>
          </w:p>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color w:val="202124"/>
                <w:sz w:val="24"/>
                <w:szCs w:val="24"/>
              </w:rPr>
            </w:pPr>
            <w:r w:rsidDel="00000000" w:rsidR="00000000" w:rsidRPr="00000000">
              <w:rPr>
                <w:rFonts w:ascii="Times New Roman" w:cs="Times New Roman" w:eastAsia="Times New Roman" w:hAnsi="Times New Roman"/>
                <w:color w:val="202124"/>
                <w:sz w:val="24"/>
                <w:szCs w:val="24"/>
                <w:rtl w:val="0"/>
              </w:rPr>
              <w:t xml:space="preserve">quanto spesso ti capita di utilizzare lassativi come mezzo di controllo del tuo peso/della tua forma corporea?</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mai</w:t>
            </w:r>
          </w:p>
          <w:p w:rsidR="00000000" w:rsidDel="00000000" w:rsidP="00000000" w:rsidRDefault="00000000" w:rsidRPr="00000000" w14:paraId="00000116">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raramente</w:t>
            </w:r>
          </w:p>
          <w:p w:rsidR="00000000" w:rsidDel="00000000" w:rsidP="00000000" w:rsidRDefault="00000000" w:rsidRPr="00000000" w14:paraId="00000117">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talvolta</w:t>
            </w:r>
          </w:p>
          <w:p w:rsidR="00000000" w:rsidDel="00000000" w:rsidP="00000000" w:rsidRDefault="00000000" w:rsidRPr="00000000" w14:paraId="00000118">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spesso</w:t>
            </w:r>
          </w:p>
          <w:p w:rsidR="00000000" w:rsidDel="00000000" w:rsidP="00000000" w:rsidRDefault="00000000" w:rsidRPr="00000000" w14:paraId="00000119">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sempre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ind w:lef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color w:val="202124"/>
                <w:sz w:val="24"/>
                <w:szCs w:val="24"/>
              </w:rPr>
            </w:pPr>
            <w:r w:rsidDel="00000000" w:rsidR="00000000" w:rsidRPr="00000000">
              <w:rPr>
                <w:rFonts w:ascii="Times New Roman" w:cs="Times New Roman" w:eastAsia="Times New Roman" w:hAnsi="Times New Roman"/>
                <w:color w:val="202124"/>
                <w:sz w:val="24"/>
                <w:szCs w:val="24"/>
                <w:rtl w:val="0"/>
              </w:rPr>
              <w:t xml:space="preserve">quanto per te il fare esercizio fisico è un mezzo per controllare il tuo peso/la tua forma fisica?</w:t>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niente</w:t>
            </w:r>
          </w:p>
          <w:p w:rsidR="00000000" w:rsidDel="00000000" w:rsidP="00000000" w:rsidRDefault="00000000" w:rsidRPr="00000000" w14:paraId="0000011E">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poco</w:t>
            </w:r>
          </w:p>
          <w:p w:rsidR="00000000" w:rsidDel="00000000" w:rsidP="00000000" w:rsidRDefault="00000000" w:rsidRPr="00000000" w14:paraId="0000011F">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abbastanza</w:t>
            </w:r>
          </w:p>
          <w:p w:rsidR="00000000" w:rsidDel="00000000" w:rsidP="00000000" w:rsidRDefault="00000000" w:rsidRPr="00000000" w14:paraId="00000120">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molto</w:t>
            </w:r>
          </w:p>
          <w:p w:rsidR="00000000" w:rsidDel="00000000" w:rsidP="00000000" w:rsidRDefault="00000000" w:rsidRPr="00000000" w14:paraId="00000121">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totalmente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chiedere alla persona se è a disagio nel mangiare insieme ad altre persone (atteggiamento)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124"/>
                <w:sz w:val="24"/>
                <w:szCs w:val="24"/>
                <w:rtl w:val="0"/>
              </w:rPr>
              <w:t xml:space="preserve">quanto ti crea disagio mangiare di fronte ad altre persone?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5">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niente</w:t>
            </w:r>
          </w:p>
          <w:p w:rsidR="00000000" w:rsidDel="00000000" w:rsidP="00000000" w:rsidRDefault="00000000" w:rsidRPr="00000000" w14:paraId="00000126">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poco</w:t>
            </w:r>
          </w:p>
          <w:p w:rsidR="00000000" w:rsidDel="00000000" w:rsidP="00000000" w:rsidRDefault="00000000" w:rsidRPr="00000000" w14:paraId="00000127">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abbastanza</w:t>
            </w:r>
          </w:p>
          <w:p w:rsidR="00000000" w:rsidDel="00000000" w:rsidP="00000000" w:rsidRDefault="00000000" w:rsidRPr="00000000" w14:paraId="00000128">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molto</w:t>
            </w:r>
          </w:p>
          <w:p w:rsidR="00000000" w:rsidDel="00000000" w:rsidP="00000000" w:rsidRDefault="00000000" w:rsidRPr="00000000" w14:paraId="00000129">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totalmente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B">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chiedere alla persona se prova sensi di colpa dopo aver mangiato (atteggiamento)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124"/>
                <w:sz w:val="24"/>
                <w:szCs w:val="24"/>
                <w:rtl w:val="0"/>
              </w:rPr>
              <w:t xml:space="preserve">quanto ti senti in colpa per aver mangiato?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niente</w:t>
            </w:r>
          </w:p>
          <w:p w:rsidR="00000000" w:rsidDel="00000000" w:rsidP="00000000" w:rsidRDefault="00000000" w:rsidRPr="00000000" w14:paraId="0000012E">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poco</w:t>
            </w:r>
          </w:p>
          <w:p w:rsidR="00000000" w:rsidDel="00000000" w:rsidP="00000000" w:rsidRDefault="00000000" w:rsidRPr="00000000" w14:paraId="0000012F">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abbastanza</w:t>
            </w:r>
          </w:p>
          <w:p w:rsidR="00000000" w:rsidDel="00000000" w:rsidP="00000000" w:rsidRDefault="00000000" w:rsidRPr="00000000" w14:paraId="00000130">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molto</w:t>
            </w:r>
          </w:p>
          <w:p w:rsidR="00000000" w:rsidDel="00000000" w:rsidP="00000000" w:rsidRDefault="00000000" w:rsidRPr="00000000" w14:paraId="00000131">
            <w:pPr>
              <w:widowControl w:val="0"/>
              <w:numPr>
                <w:ilvl w:val="0"/>
                <w:numId w:val="11"/>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totalmente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3">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chiedere alla persona se prova disagio guardandosi allo specchio (atteggiamento)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124"/>
                <w:sz w:val="24"/>
                <w:szCs w:val="24"/>
                <w:rtl w:val="0"/>
              </w:rPr>
              <w:t xml:space="preserve">ti è mai capitato di sentirti a disagio </w:t>
            </w:r>
            <w:r w:rsidDel="00000000" w:rsidR="00000000" w:rsidRPr="00000000">
              <w:rPr>
                <w:rFonts w:ascii="Times New Roman" w:cs="Times New Roman" w:eastAsia="Times New Roman" w:hAnsi="Times New Roman"/>
                <w:color w:val="202124"/>
                <w:sz w:val="24"/>
                <w:szCs w:val="24"/>
                <w:rtl w:val="0"/>
              </w:rPr>
              <w:t xml:space="preserve">guardandoti allo</w:t>
            </w:r>
            <w:r w:rsidDel="00000000" w:rsidR="00000000" w:rsidRPr="00000000">
              <w:rPr>
                <w:rFonts w:ascii="Times New Roman" w:cs="Times New Roman" w:eastAsia="Times New Roman" w:hAnsi="Times New Roman"/>
                <w:color w:val="202124"/>
                <w:sz w:val="24"/>
                <w:szCs w:val="24"/>
                <w:rtl w:val="0"/>
              </w:rPr>
              <w:t xml:space="preserve"> specchio?</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mai</w:t>
            </w:r>
          </w:p>
          <w:p w:rsidR="00000000" w:rsidDel="00000000" w:rsidP="00000000" w:rsidRDefault="00000000" w:rsidRPr="00000000" w14:paraId="00000136">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raramente</w:t>
            </w:r>
          </w:p>
          <w:p w:rsidR="00000000" w:rsidDel="00000000" w:rsidP="00000000" w:rsidRDefault="00000000" w:rsidRPr="00000000" w14:paraId="00000137">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talvolta</w:t>
            </w:r>
          </w:p>
          <w:p w:rsidR="00000000" w:rsidDel="00000000" w:rsidP="00000000" w:rsidRDefault="00000000" w:rsidRPr="00000000" w14:paraId="00000138">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spesso</w:t>
            </w:r>
          </w:p>
          <w:p w:rsidR="00000000" w:rsidDel="00000000" w:rsidP="00000000" w:rsidRDefault="00000000" w:rsidRPr="00000000" w14:paraId="00000139">
            <w:pPr>
              <w:widowControl w:val="0"/>
              <w:numPr>
                <w:ilvl w:val="0"/>
                <w:numId w:val="2"/>
              </w:numP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sempre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B">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 persona si riconosce in una persona AFAB verificare se ha avuto irregolarità mestruali negli ultimi 3 mesi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202124"/>
                <w:sz w:val="24"/>
                <w:szCs w:val="24"/>
                <w:rtl w:val="0"/>
              </w:rPr>
              <w:t xml:space="preserve">se ti riconosci in una persona AFAB (Assigned Female At Birth = persone nate con apparato genitale femminile): hai avuto irregolarità con le mestruazioni/mestruazioni mancate negli ultimi 3 mesi?</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sì</w:t>
            </w:r>
          </w:p>
          <w:p w:rsidR="00000000" w:rsidDel="00000000" w:rsidP="00000000" w:rsidRDefault="00000000" w:rsidRPr="00000000" w14:paraId="0000013E">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no</w:t>
            </w:r>
          </w:p>
        </w:tc>
      </w:tr>
    </w:tbl>
    <w:p w:rsidR="00000000" w:rsidDel="00000000" w:rsidP="00000000" w:rsidRDefault="00000000" w:rsidRPr="00000000" w14:paraId="0000013F">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0">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1">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3">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44">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45">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Capitolo 6 - Popolazione di riferimento e tecniche di campionamento</w:t>
      </w:r>
    </w:p>
    <w:p w:rsidR="00000000" w:rsidDel="00000000" w:rsidP="00000000" w:rsidRDefault="00000000" w:rsidRPr="00000000" w14:paraId="00000146">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Popolazione di riferimento</w:t>
      </w:r>
      <w:r w:rsidDel="00000000" w:rsidR="00000000" w:rsidRPr="00000000">
        <w:rPr>
          <w:rFonts w:ascii="Times New Roman" w:cs="Times New Roman" w:eastAsia="Times New Roman" w:hAnsi="Times New Roman"/>
          <w:sz w:val="24"/>
          <w:szCs w:val="24"/>
          <w:rtl w:val="0"/>
        </w:rPr>
        <w:t xml:space="preserve">: persone adulte che hanno dipendenza da sostanze. </w:t>
      </w:r>
    </w:p>
    <w:p w:rsidR="00000000" w:rsidDel="00000000" w:rsidP="00000000" w:rsidRDefault="00000000" w:rsidRPr="00000000" w14:paraId="00000147">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Campione:</w:t>
      </w:r>
      <w:r w:rsidDel="00000000" w:rsidR="00000000" w:rsidRPr="00000000">
        <w:rPr>
          <w:rFonts w:ascii="Times New Roman" w:cs="Times New Roman" w:eastAsia="Times New Roman" w:hAnsi="Times New Roman"/>
          <w:sz w:val="24"/>
          <w:szCs w:val="24"/>
          <w:rtl w:val="0"/>
        </w:rPr>
        <w:t xml:space="preserve"> 35 persone adulte con dipendenza da sostanze inserite in progetti educativi e riabilitativi in due differenti comunità del territorio piemontese. </w:t>
      </w:r>
    </w:p>
    <w:p w:rsidR="00000000" w:rsidDel="00000000" w:rsidP="00000000" w:rsidRDefault="00000000" w:rsidRPr="00000000" w14:paraId="00000148">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Tecnica di campionamento:</w:t>
      </w:r>
      <w:r w:rsidDel="00000000" w:rsidR="00000000" w:rsidRPr="00000000">
        <w:rPr>
          <w:rFonts w:ascii="Times New Roman" w:cs="Times New Roman" w:eastAsia="Times New Roman" w:hAnsi="Times New Roman"/>
          <w:sz w:val="24"/>
          <w:szCs w:val="24"/>
          <w:rtl w:val="0"/>
        </w:rPr>
        <w:t xml:space="preserve"> campionamento non probabilistico ragionato. </w:t>
      </w:r>
    </w:p>
    <w:p w:rsidR="00000000" w:rsidDel="00000000" w:rsidP="00000000" w:rsidRDefault="00000000" w:rsidRPr="00000000" w14:paraId="00000149">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Sono state scelte persone che presentassero in modo conclamato il fattore indipendente della nostra domanda di ricerca. Questa scelta è stata dettata dall’organizzazione dei servizi educativo-sanitari e per semplicità di costruzione e di somministrazione del questionario, così come per rendere meno ampia la gamma di variabili da considerare per il fattore indipendente.</w:t>
      </w:r>
    </w:p>
    <w:p w:rsidR="00000000" w:rsidDel="00000000" w:rsidP="00000000" w:rsidRDefault="00000000" w:rsidRPr="00000000" w14:paraId="0000014A">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4B">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4C">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4D">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4E">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4F">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Capitolo 7 - Tecniche e strumenti di rilevazione dei dati</w:t>
      </w:r>
    </w:p>
    <w:p w:rsidR="00000000" w:rsidDel="00000000" w:rsidP="00000000" w:rsidRDefault="00000000" w:rsidRPr="00000000" w14:paraId="00000150">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Sono state utilizzate tecniche di rilevazione dei dati ad alta strutturazione in accordo con la tipologia di ricerca condotta, ossia ricerca standard.</w:t>
      </w:r>
    </w:p>
    <w:p w:rsidR="00000000" w:rsidDel="00000000" w:rsidP="00000000" w:rsidRDefault="00000000" w:rsidRPr="00000000" w14:paraId="00000151">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 è dunque somministrato un questionario a risposte chiuse (con alcune risposte aperte facoltative, a specifica di domande presenti nelle domande a risposte chiuse), allegato di seguito alla ricerca. </w:t>
      </w:r>
    </w:p>
    <w:p w:rsidR="00000000" w:rsidDel="00000000" w:rsidP="00000000" w:rsidRDefault="00000000" w:rsidRPr="00000000" w14:paraId="00000152">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 questionario sono presenti due domande (n° 23 e n° 25) che hanno lo scopo di guidare il passaggio tra il fattore indipendente e il fattore dipendente in modo discreto, ma che non corrispondono a nessun indicatore . Il questionario è riportato di seguito.</w:t>
      </w:r>
    </w:p>
    <w:p w:rsidR="00000000" w:rsidDel="00000000" w:rsidP="00000000" w:rsidRDefault="00000000" w:rsidRPr="00000000" w14:paraId="00000153">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4">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5">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8">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9">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Questionario</w:t>
      </w:r>
    </w:p>
    <w:p w:rsidR="00000000" w:rsidDel="00000000" w:rsidP="00000000" w:rsidRDefault="00000000" w:rsidRPr="00000000" w14:paraId="0000015A">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Pr>
        <w:drawing>
          <wp:inline distB="114300" distT="114300" distL="114300" distR="114300">
            <wp:extent cx="5731200" cy="8102600"/>
            <wp:effectExtent b="0" l="0" r="0" t="0"/>
            <wp:docPr id="35" name="image33.jpg"/>
            <a:graphic>
              <a:graphicData uri="http://schemas.openxmlformats.org/drawingml/2006/picture">
                <pic:pic>
                  <pic:nvPicPr>
                    <pic:cNvPr id="0" name="image33.jpg"/>
                    <pic:cNvPicPr preferRelativeResize="0"/>
                  </pic:nvPicPr>
                  <pic:blipFill>
                    <a:blip r:embed="rId8"/>
                    <a:srcRect b="0" l="0" r="0" t="0"/>
                    <a:stretch>
                      <a:fillRect/>
                    </a:stretch>
                  </pic:blipFill>
                  <pic:spPr>
                    <a:xfrm>
                      <a:off x="0" y="0"/>
                      <a:ext cx="5731200" cy="8102600"/>
                    </a:xfrm>
                    <a:prstGeom prst="rect"/>
                    <a:ln/>
                  </pic:spPr>
                </pic:pic>
              </a:graphicData>
            </a:graphic>
          </wp:inline>
        </w:drawing>
      </w:r>
      <w:r w:rsidDel="00000000" w:rsidR="00000000" w:rsidRPr="00000000">
        <w:rPr>
          <w:rtl w:val="0"/>
        </w:rPr>
      </w:r>
    </w:p>
    <w:p w:rsidR="00000000" w:rsidDel="00000000" w:rsidP="00000000" w:rsidRDefault="00000000" w:rsidRPr="00000000" w14:paraId="0000015B">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Pr>
        <w:drawing>
          <wp:inline distB="114300" distT="114300" distL="114300" distR="114300">
            <wp:extent cx="5731200" cy="8102600"/>
            <wp:effectExtent b="0" l="0" r="0" t="0"/>
            <wp:docPr id="61" name="image66.jpg"/>
            <a:graphic>
              <a:graphicData uri="http://schemas.openxmlformats.org/drawingml/2006/picture">
                <pic:pic>
                  <pic:nvPicPr>
                    <pic:cNvPr id="0" name="image66.jpg"/>
                    <pic:cNvPicPr preferRelativeResize="0"/>
                  </pic:nvPicPr>
                  <pic:blipFill>
                    <a:blip r:embed="rId9"/>
                    <a:srcRect b="0" l="0" r="0" t="0"/>
                    <a:stretch>
                      <a:fillRect/>
                    </a:stretch>
                  </pic:blipFill>
                  <pic:spPr>
                    <a:xfrm>
                      <a:off x="0" y="0"/>
                      <a:ext cx="5731200" cy="8102600"/>
                    </a:xfrm>
                    <a:prstGeom prst="rect"/>
                    <a:ln/>
                  </pic:spPr>
                </pic:pic>
              </a:graphicData>
            </a:graphic>
          </wp:inline>
        </w:drawing>
      </w:r>
      <w:r w:rsidDel="00000000" w:rsidR="00000000" w:rsidRPr="00000000">
        <w:rPr>
          <w:rtl w:val="0"/>
        </w:rPr>
      </w:r>
    </w:p>
    <w:p w:rsidR="00000000" w:rsidDel="00000000" w:rsidP="00000000" w:rsidRDefault="00000000" w:rsidRPr="00000000" w14:paraId="0000015C">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Pr>
        <w:drawing>
          <wp:inline distB="114300" distT="114300" distL="114300" distR="114300">
            <wp:extent cx="5731200" cy="8102600"/>
            <wp:effectExtent b="0" l="0" r="0" t="0"/>
            <wp:docPr id="68" name="image67.jpg"/>
            <a:graphic>
              <a:graphicData uri="http://schemas.openxmlformats.org/drawingml/2006/picture">
                <pic:pic>
                  <pic:nvPicPr>
                    <pic:cNvPr id="0" name="image67.jpg"/>
                    <pic:cNvPicPr preferRelativeResize="0"/>
                  </pic:nvPicPr>
                  <pic:blipFill>
                    <a:blip r:embed="rId10"/>
                    <a:srcRect b="0" l="0" r="0" t="0"/>
                    <a:stretch>
                      <a:fillRect/>
                    </a:stretch>
                  </pic:blipFill>
                  <pic:spPr>
                    <a:xfrm>
                      <a:off x="0" y="0"/>
                      <a:ext cx="5731200" cy="8102600"/>
                    </a:xfrm>
                    <a:prstGeom prst="rect"/>
                    <a:ln/>
                  </pic:spPr>
                </pic:pic>
              </a:graphicData>
            </a:graphic>
          </wp:inline>
        </w:drawing>
      </w:r>
      <w:r w:rsidDel="00000000" w:rsidR="00000000" w:rsidRPr="00000000">
        <w:rPr>
          <w:rtl w:val="0"/>
        </w:rPr>
      </w:r>
    </w:p>
    <w:p w:rsidR="00000000" w:rsidDel="00000000" w:rsidP="00000000" w:rsidRDefault="00000000" w:rsidRPr="00000000" w14:paraId="0000015D">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Pr>
        <w:drawing>
          <wp:inline distB="114300" distT="114300" distL="114300" distR="114300">
            <wp:extent cx="5731200" cy="8102600"/>
            <wp:effectExtent b="0" l="0" r="0" t="0"/>
            <wp:docPr id="42" name="image39.jpg"/>
            <a:graphic>
              <a:graphicData uri="http://schemas.openxmlformats.org/drawingml/2006/picture">
                <pic:pic>
                  <pic:nvPicPr>
                    <pic:cNvPr id="0" name="image39.jpg"/>
                    <pic:cNvPicPr preferRelativeResize="0"/>
                  </pic:nvPicPr>
                  <pic:blipFill>
                    <a:blip r:embed="rId11"/>
                    <a:srcRect b="0" l="0" r="0" t="0"/>
                    <a:stretch>
                      <a:fillRect/>
                    </a:stretch>
                  </pic:blipFill>
                  <pic:spPr>
                    <a:xfrm>
                      <a:off x="0" y="0"/>
                      <a:ext cx="5731200" cy="8102600"/>
                    </a:xfrm>
                    <a:prstGeom prst="rect"/>
                    <a:ln/>
                  </pic:spPr>
                </pic:pic>
              </a:graphicData>
            </a:graphic>
          </wp:inline>
        </w:drawing>
      </w:r>
      <w:r w:rsidDel="00000000" w:rsidR="00000000" w:rsidRPr="00000000">
        <w:rPr>
          <w:rtl w:val="0"/>
        </w:rPr>
      </w:r>
    </w:p>
    <w:p w:rsidR="00000000" w:rsidDel="00000000" w:rsidP="00000000" w:rsidRDefault="00000000" w:rsidRPr="00000000" w14:paraId="0000015E">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Pr>
        <w:drawing>
          <wp:inline distB="114300" distT="114300" distL="114300" distR="114300">
            <wp:extent cx="5731200" cy="8102600"/>
            <wp:effectExtent b="0" l="0" r="0" t="0"/>
            <wp:docPr id="55" name="image61.jpg"/>
            <a:graphic>
              <a:graphicData uri="http://schemas.openxmlformats.org/drawingml/2006/picture">
                <pic:pic>
                  <pic:nvPicPr>
                    <pic:cNvPr id="0" name="image61.jpg"/>
                    <pic:cNvPicPr preferRelativeResize="0"/>
                  </pic:nvPicPr>
                  <pic:blipFill>
                    <a:blip r:embed="rId12"/>
                    <a:srcRect b="0" l="0" r="0" t="0"/>
                    <a:stretch>
                      <a:fillRect/>
                    </a:stretch>
                  </pic:blipFill>
                  <pic:spPr>
                    <a:xfrm>
                      <a:off x="0" y="0"/>
                      <a:ext cx="5731200" cy="8102600"/>
                    </a:xfrm>
                    <a:prstGeom prst="rect"/>
                    <a:ln/>
                  </pic:spPr>
                </pic:pic>
              </a:graphicData>
            </a:graphic>
          </wp:inline>
        </w:drawing>
      </w:r>
      <w:r w:rsidDel="00000000" w:rsidR="00000000" w:rsidRPr="00000000">
        <w:rPr>
          <w:rtl w:val="0"/>
        </w:rPr>
      </w:r>
    </w:p>
    <w:p w:rsidR="00000000" w:rsidDel="00000000" w:rsidP="00000000" w:rsidRDefault="00000000" w:rsidRPr="00000000" w14:paraId="0000015F">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Pr>
        <w:drawing>
          <wp:inline distB="114300" distT="114300" distL="114300" distR="114300">
            <wp:extent cx="5731200" cy="8102600"/>
            <wp:effectExtent b="0" l="0" r="0" t="0"/>
            <wp:docPr id="3" name="image6.jpg"/>
            <a:graphic>
              <a:graphicData uri="http://schemas.openxmlformats.org/drawingml/2006/picture">
                <pic:pic>
                  <pic:nvPicPr>
                    <pic:cNvPr id="0" name="image6.jpg"/>
                    <pic:cNvPicPr preferRelativeResize="0"/>
                  </pic:nvPicPr>
                  <pic:blipFill>
                    <a:blip r:embed="rId13"/>
                    <a:srcRect b="0" l="0" r="0" t="0"/>
                    <a:stretch>
                      <a:fillRect/>
                    </a:stretch>
                  </pic:blipFill>
                  <pic:spPr>
                    <a:xfrm>
                      <a:off x="0" y="0"/>
                      <a:ext cx="5731200" cy="8102600"/>
                    </a:xfrm>
                    <a:prstGeom prst="rect"/>
                    <a:ln/>
                  </pic:spPr>
                </pic:pic>
              </a:graphicData>
            </a:graphic>
          </wp:inline>
        </w:drawing>
      </w:r>
      <w:r w:rsidDel="00000000" w:rsidR="00000000" w:rsidRPr="00000000">
        <w:rPr>
          <w:rtl w:val="0"/>
        </w:rPr>
      </w:r>
    </w:p>
    <w:p w:rsidR="00000000" w:rsidDel="00000000" w:rsidP="00000000" w:rsidRDefault="00000000" w:rsidRPr="00000000" w14:paraId="00000160">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Pr>
        <w:drawing>
          <wp:inline distB="114300" distT="114300" distL="114300" distR="114300">
            <wp:extent cx="5731200" cy="8102600"/>
            <wp:effectExtent b="0" l="0" r="0" t="0"/>
            <wp:docPr id="4" name="image18.jpg"/>
            <a:graphic>
              <a:graphicData uri="http://schemas.openxmlformats.org/drawingml/2006/picture">
                <pic:pic>
                  <pic:nvPicPr>
                    <pic:cNvPr id="0" name="image18.jpg"/>
                    <pic:cNvPicPr preferRelativeResize="0"/>
                  </pic:nvPicPr>
                  <pic:blipFill>
                    <a:blip r:embed="rId14"/>
                    <a:srcRect b="0" l="0" r="0" t="0"/>
                    <a:stretch>
                      <a:fillRect/>
                    </a:stretch>
                  </pic:blipFill>
                  <pic:spPr>
                    <a:xfrm>
                      <a:off x="0" y="0"/>
                      <a:ext cx="5731200" cy="8102600"/>
                    </a:xfrm>
                    <a:prstGeom prst="rect"/>
                    <a:ln/>
                  </pic:spPr>
                </pic:pic>
              </a:graphicData>
            </a:graphic>
          </wp:inline>
        </w:drawing>
      </w:r>
      <w:r w:rsidDel="00000000" w:rsidR="00000000" w:rsidRPr="00000000">
        <w:rPr>
          <w:rtl w:val="0"/>
        </w:rPr>
      </w:r>
    </w:p>
    <w:p w:rsidR="00000000" w:rsidDel="00000000" w:rsidP="00000000" w:rsidRDefault="00000000" w:rsidRPr="00000000" w14:paraId="00000161">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Pr>
        <w:drawing>
          <wp:inline distB="114300" distT="114300" distL="114300" distR="114300">
            <wp:extent cx="5731200" cy="8102600"/>
            <wp:effectExtent b="0" l="0" r="0" t="0"/>
            <wp:docPr id="52" name="image55.jpg"/>
            <a:graphic>
              <a:graphicData uri="http://schemas.openxmlformats.org/drawingml/2006/picture">
                <pic:pic>
                  <pic:nvPicPr>
                    <pic:cNvPr id="0" name="image55.jpg"/>
                    <pic:cNvPicPr preferRelativeResize="0"/>
                  </pic:nvPicPr>
                  <pic:blipFill>
                    <a:blip r:embed="rId15"/>
                    <a:srcRect b="0" l="0" r="0" t="0"/>
                    <a:stretch>
                      <a:fillRect/>
                    </a:stretch>
                  </pic:blipFill>
                  <pic:spPr>
                    <a:xfrm>
                      <a:off x="0" y="0"/>
                      <a:ext cx="5731200" cy="8102600"/>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Pr>
        <w:drawing>
          <wp:inline distB="114300" distT="114300" distL="114300" distR="114300">
            <wp:extent cx="5731200" cy="8102600"/>
            <wp:effectExtent b="0" l="0" r="0" t="0"/>
            <wp:docPr id="49" name="image49.jpg"/>
            <a:graphic>
              <a:graphicData uri="http://schemas.openxmlformats.org/drawingml/2006/picture">
                <pic:pic>
                  <pic:nvPicPr>
                    <pic:cNvPr id="0" name="image49.jpg"/>
                    <pic:cNvPicPr preferRelativeResize="0"/>
                  </pic:nvPicPr>
                  <pic:blipFill>
                    <a:blip r:embed="rId16"/>
                    <a:srcRect b="0" l="0" r="0" t="0"/>
                    <a:stretch>
                      <a:fillRect/>
                    </a:stretch>
                  </pic:blipFill>
                  <pic:spPr>
                    <a:xfrm>
                      <a:off x="0" y="0"/>
                      <a:ext cx="5731200" cy="8102600"/>
                    </a:xfrm>
                    <a:prstGeom prst="rect"/>
                    <a:ln/>
                  </pic:spPr>
                </pic:pic>
              </a:graphicData>
            </a:graphic>
          </wp:inline>
        </w:drawing>
      </w:r>
      <w:r w:rsidDel="00000000" w:rsidR="00000000" w:rsidRPr="00000000">
        <w:rPr>
          <w:rtl w:val="0"/>
        </w:rPr>
      </w:r>
    </w:p>
    <w:p w:rsidR="00000000" w:rsidDel="00000000" w:rsidP="00000000" w:rsidRDefault="00000000" w:rsidRPr="00000000" w14:paraId="00000163">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Pr>
        <w:drawing>
          <wp:inline distB="114300" distT="114300" distL="114300" distR="114300">
            <wp:extent cx="5731200" cy="8102600"/>
            <wp:effectExtent b="0" l="0" r="0" t="0"/>
            <wp:docPr id="7" name="image16.jpg"/>
            <a:graphic>
              <a:graphicData uri="http://schemas.openxmlformats.org/drawingml/2006/picture">
                <pic:pic>
                  <pic:nvPicPr>
                    <pic:cNvPr id="0" name="image16.jpg"/>
                    <pic:cNvPicPr preferRelativeResize="0"/>
                  </pic:nvPicPr>
                  <pic:blipFill>
                    <a:blip r:embed="rId17"/>
                    <a:srcRect b="0" l="0" r="0" t="0"/>
                    <a:stretch>
                      <a:fillRect/>
                    </a:stretch>
                  </pic:blipFill>
                  <pic:spPr>
                    <a:xfrm>
                      <a:off x="0" y="0"/>
                      <a:ext cx="5731200" cy="8102600"/>
                    </a:xfrm>
                    <a:prstGeom prst="rect"/>
                    <a:ln/>
                  </pic:spPr>
                </pic:pic>
              </a:graphicData>
            </a:graphic>
          </wp:inline>
        </w:drawing>
      </w:r>
      <w:r w:rsidDel="00000000" w:rsidR="00000000" w:rsidRPr="00000000">
        <w:rPr>
          <w:rtl w:val="0"/>
        </w:rPr>
      </w:r>
    </w:p>
    <w:p w:rsidR="00000000" w:rsidDel="00000000" w:rsidP="00000000" w:rsidRDefault="00000000" w:rsidRPr="00000000" w14:paraId="00000164">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Pr>
        <w:drawing>
          <wp:inline distB="114300" distT="114300" distL="114300" distR="114300">
            <wp:extent cx="5731200" cy="8102600"/>
            <wp:effectExtent b="0" l="0" r="0" t="0"/>
            <wp:docPr id="40" name="image35.jpg"/>
            <a:graphic>
              <a:graphicData uri="http://schemas.openxmlformats.org/drawingml/2006/picture">
                <pic:pic>
                  <pic:nvPicPr>
                    <pic:cNvPr id="0" name="image35.jpg"/>
                    <pic:cNvPicPr preferRelativeResize="0"/>
                  </pic:nvPicPr>
                  <pic:blipFill>
                    <a:blip r:embed="rId18"/>
                    <a:srcRect b="0" l="0" r="0" t="0"/>
                    <a:stretch>
                      <a:fillRect/>
                    </a:stretch>
                  </pic:blipFill>
                  <pic:spPr>
                    <a:xfrm>
                      <a:off x="0" y="0"/>
                      <a:ext cx="5731200" cy="8102600"/>
                    </a:xfrm>
                    <a:prstGeom prst="rect"/>
                    <a:ln/>
                  </pic:spPr>
                </pic:pic>
              </a:graphicData>
            </a:graphic>
          </wp:inline>
        </w:drawing>
      </w:r>
      <w:r w:rsidDel="00000000" w:rsidR="00000000" w:rsidRPr="00000000">
        <w:rPr>
          <w:rtl w:val="0"/>
        </w:rPr>
      </w:r>
    </w:p>
    <w:p w:rsidR="00000000" w:rsidDel="00000000" w:rsidP="00000000" w:rsidRDefault="00000000" w:rsidRPr="00000000" w14:paraId="00000165">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Pr>
        <w:drawing>
          <wp:inline distB="114300" distT="114300" distL="114300" distR="114300">
            <wp:extent cx="5731200" cy="8102600"/>
            <wp:effectExtent b="0" l="0" r="0" t="0"/>
            <wp:docPr id="50" name="image60.jpg"/>
            <a:graphic>
              <a:graphicData uri="http://schemas.openxmlformats.org/drawingml/2006/picture">
                <pic:pic>
                  <pic:nvPicPr>
                    <pic:cNvPr id="0" name="image60.jpg"/>
                    <pic:cNvPicPr preferRelativeResize="0"/>
                  </pic:nvPicPr>
                  <pic:blipFill>
                    <a:blip r:embed="rId19"/>
                    <a:srcRect b="0" l="0" r="0" t="0"/>
                    <a:stretch>
                      <a:fillRect/>
                    </a:stretch>
                  </pic:blipFill>
                  <pic:spPr>
                    <a:xfrm>
                      <a:off x="0" y="0"/>
                      <a:ext cx="5731200" cy="8102600"/>
                    </a:xfrm>
                    <a:prstGeom prst="rect"/>
                    <a:ln/>
                  </pic:spPr>
                </pic:pic>
              </a:graphicData>
            </a:graphic>
          </wp:inline>
        </w:drawing>
      </w:r>
      <w:r w:rsidDel="00000000" w:rsidR="00000000" w:rsidRPr="00000000">
        <w:rPr>
          <w:rtl w:val="0"/>
        </w:rPr>
      </w:r>
    </w:p>
    <w:p w:rsidR="00000000" w:rsidDel="00000000" w:rsidP="00000000" w:rsidRDefault="00000000" w:rsidRPr="00000000" w14:paraId="00000166">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Pr>
        <w:drawing>
          <wp:inline distB="114300" distT="114300" distL="114300" distR="114300">
            <wp:extent cx="5731200" cy="2819400"/>
            <wp:effectExtent b="0" l="0" r="0" t="0"/>
            <wp:docPr id="27" name="image47.png"/>
            <a:graphic>
              <a:graphicData uri="http://schemas.openxmlformats.org/drawingml/2006/picture">
                <pic:pic>
                  <pic:nvPicPr>
                    <pic:cNvPr id="0" name="image47.png"/>
                    <pic:cNvPicPr preferRelativeResize="0"/>
                  </pic:nvPicPr>
                  <pic:blipFill>
                    <a:blip r:embed="rId20"/>
                    <a:srcRect b="0" l="0" r="0" t="0"/>
                    <a:stretch>
                      <a:fillRect/>
                    </a:stretch>
                  </pic:blipFill>
                  <pic:spPr>
                    <a:xfrm>
                      <a:off x="0" y="0"/>
                      <a:ext cx="5731200" cy="2819400"/>
                    </a:xfrm>
                    <a:prstGeom prst="rect"/>
                    <a:ln/>
                  </pic:spPr>
                </pic:pic>
              </a:graphicData>
            </a:graphic>
          </wp:inline>
        </w:drawing>
      </w:r>
      <w:r w:rsidDel="00000000" w:rsidR="00000000" w:rsidRPr="00000000">
        <w:rPr>
          <w:rtl w:val="0"/>
        </w:rPr>
      </w:r>
    </w:p>
    <w:p w:rsidR="00000000" w:rsidDel="00000000" w:rsidP="00000000" w:rsidRDefault="00000000" w:rsidRPr="00000000" w14:paraId="00000167">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168">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69">
      <w:pPr>
        <w:spacing w:line="360" w:lineRule="auto"/>
        <w:jc w:val="both"/>
        <w:rPr>
          <w:rFonts w:ascii="Times New Roman" w:cs="Times New Roman" w:eastAsia="Times New Roman" w:hAnsi="Times New Roman"/>
          <w:sz w:val="24"/>
          <w:szCs w:val="24"/>
          <w:highlight w:val="yellow"/>
          <w:u w:val="single"/>
        </w:rPr>
      </w:pPr>
      <w:r w:rsidDel="00000000" w:rsidR="00000000" w:rsidRPr="00000000">
        <w:rPr>
          <w:rFonts w:ascii="Times New Roman" w:cs="Times New Roman" w:eastAsia="Times New Roman" w:hAnsi="Times New Roman"/>
          <w:b w:val="1"/>
          <w:sz w:val="32"/>
          <w:szCs w:val="32"/>
          <w:rtl w:val="0"/>
        </w:rPr>
        <w:t xml:space="preserve">Capitolo 8 - Piano di raccolta dati</w:t>
      </w:r>
      <w:r w:rsidDel="00000000" w:rsidR="00000000" w:rsidRPr="00000000">
        <w:rPr>
          <w:rtl w:val="0"/>
        </w:rPr>
      </w:r>
    </w:p>
    <w:p w:rsidR="00000000" w:rsidDel="00000000" w:rsidP="00000000" w:rsidRDefault="00000000" w:rsidRPr="00000000" w14:paraId="0000016A">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soggetti direttamente interessati dal questionario, e costituenti il campione della ricerca, sono 35 persone con comprovata dipendenza da sostanze, inserite in progetti riabilitativi all’interno delle comunità per dipendenze in cui vivono. </w:t>
      </w:r>
    </w:p>
    <w:p w:rsidR="00000000" w:rsidDel="00000000" w:rsidP="00000000" w:rsidRDefault="00000000" w:rsidRPr="00000000" w14:paraId="0000016B">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contattarli è stata effettuata una mappatura del territorio della provincia di Torino prima e del Piemonte intero poi, al fine di individuare le comunità terapeutiche e riabilitative per persone con dipendenza da sostanze, e i relativi contatti mail e telefonici per indagare quali potessero essere disponibili a collaborare alla ricerca. </w:t>
      </w:r>
    </w:p>
    <w:p w:rsidR="00000000" w:rsidDel="00000000" w:rsidP="00000000" w:rsidRDefault="00000000" w:rsidRPr="00000000" w14:paraId="0000016C">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fase successiva sono state fatte chiamate e inviate mail alle varie comunità a cui sono seguiti dei primi rifiuti o mancate risposte, e si sono poi stabiliti i contatti con le due comunità con cui si è effettivamente collaborato (una del Torinese e una del Vercellese) e con le rispettive figure di riferimento, composte da figure di coordinamento delle strutture e/o educative referenti dei progetti delle persone inserite all’interno delle comunità stesse. </w:t>
      </w:r>
    </w:p>
    <w:p w:rsidR="00000000" w:rsidDel="00000000" w:rsidP="00000000" w:rsidRDefault="00000000" w:rsidRPr="00000000" w14:paraId="0000016D">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seguito è avvenuta l’approvazione ufficiale del progetto di ricerca da parte loro, coadiuvata dalla lettera di presentazione del Professor Trinchero, esplicitante l’autorizzazione da parte dell’Università degli Studi di Torino a condurre la ricerca. </w:t>
      </w:r>
    </w:p>
    <w:p w:rsidR="00000000" w:rsidDel="00000000" w:rsidP="00000000" w:rsidRDefault="00000000" w:rsidRPr="00000000" w14:paraId="0000016E">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condivisione di intenti e di modalità pratiche lavorative ha costituito un altro passaggio fondamentale, data la peculiarità del contesto e la necessaria delicatezza nell’affrontare la tematica della ricerca con le persone direttamente coinvolte dal questionario, tema su cui si è discusso ampiamente con le figure educative referenti per via telefonica. </w:t>
      </w:r>
    </w:p>
    <w:p w:rsidR="00000000" w:rsidDel="00000000" w:rsidP="00000000" w:rsidRDefault="00000000" w:rsidRPr="00000000" w14:paraId="0000016F">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somministrazione in sé è stata un passaggio mediato dall’intervento delle figure educative delle comunità, a cui è stato fornito il link del questionario su Google Moduli,  che hanno provveduto a </w:t>
      </w:r>
      <w:r w:rsidDel="00000000" w:rsidR="00000000" w:rsidRPr="00000000">
        <w:rPr>
          <w:rFonts w:ascii="Times New Roman" w:cs="Times New Roman" w:eastAsia="Times New Roman" w:hAnsi="Times New Roman"/>
          <w:sz w:val="24"/>
          <w:szCs w:val="24"/>
          <w:rtl w:val="0"/>
        </w:rPr>
        <w:t xml:space="preserve">inoltrarlo</w:t>
      </w:r>
      <w:r w:rsidDel="00000000" w:rsidR="00000000" w:rsidRPr="00000000">
        <w:rPr>
          <w:rFonts w:ascii="Times New Roman" w:cs="Times New Roman" w:eastAsia="Times New Roman" w:hAnsi="Times New Roman"/>
          <w:sz w:val="24"/>
          <w:szCs w:val="24"/>
          <w:rtl w:val="0"/>
        </w:rPr>
        <w:t xml:space="preserve"> ai dispositivi elettronici delle persone che si erano dette disponibili a partecipare. Poiché in comunità il possesso o l’utilizzo di smartphone o pc è limitato dalle linee guida del progetto educativo individuale così come da quelle della comunità stessa, molte delle persone del campione hanno compilato il questionario utilizzando i computer fissi delle comunità o i pc messi a disposizione dalle figure educative, in momenti appositamente creati e dedicati da parte loro e a loro discrezione, al progetto all’interno della scaletta e della calendarizzazione delle attività programmate dalle comunità.</w:t>
      </w:r>
    </w:p>
    <w:p w:rsidR="00000000" w:rsidDel="00000000" w:rsidP="00000000" w:rsidRDefault="00000000" w:rsidRPr="00000000" w14:paraId="00000170">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Questo processo, iniziato a luglio 2024, è terminato a settembre 2024, in seguito all’avvenuta ricezione di tutte le risposte al questionario previste in base alla numerosità e alla disponibilità delle persone facenti parte del campione. </w:t>
      </w:r>
    </w:p>
    <w:p w:rsidR="00000000" w:rsidDel="00000000" w:rsidP="00000000" w:rsidRDefault="00000000" w:rsidRPr="00000000" w14:paraId="00000171">
      <w:pPr>
        <w:spacing w:line="360" w:lineRule="auto"/>
        <w:ind w:left="0" w:firstLine="0"/>
        <w:jc w:val="both"/>
        <w:rPr>
          <w:rFonts w:ascii="Times New Roman" w:cs="Times New Roman" w:eastAsia="Times New Roman" w:hAnsi="Times New Roman"/>
          <w:sz w:val="24"/>
          <w:szCs w:val="24"/>
          <w:highlight w:val="yellow"/>
          <w:u w:val="single"/>
        </w:rPr>
      </w:pPr>
      <w:r w:rsidDel="00000000" w:rsidR="00000000" w:rsidRPr="00000000">
        <w:rPr>
          <w:rtl w:val="0"/>
        </w:rPr>
      </w:r>
    </w:p>
    <w:p w:rsidR="00000000" w:rsidDel="00000000" w:rsidP="00000000" w:rsidRDefault="00000000" w:rsidRPr="00000000" w14:paraId="00000172">
      <w:pPr>
        <w:spacing w:line="360" w:lineRule="auto"/>
        <w:ind w:left="0" w:firstLine="0"/>
        <w:jc w:val="both"/>
        <w:rPr>
          <w:rFonts w:ascii="Times New Roman" w:cs="Times New Roman" w:eastAsia="Times New Roman" w:hAnsi="Times New Roman"/>
          <w:sz w:val="24"/>
          <w:szCs w:val="24"/>
          <w:highlight w:val="yellow"/>
          <w:u w:val="single"/>
        </w:rPr>
      </w:pPr>
      <w:r w:rsidDel="00000000" w:rsidR="00000000" w:rsidRPr="00000000">
        <w:rPr>
          <w:rtl w:val="0"/>
        </w:rPr>
      </w:r>
    </w:p>
    <w:p w:rsidR="00000000" w:rsidDel="00000000" w:rsidP="00000000" w:rsidRDefault="00000000" w:rsidRPr="00000000" w14:paraId="00000173">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Capitolo 9 - Analisi dei dati e interpretazione dei risultati</w:t>
      </w:r>
    </w:p>
    <w:p w:rsidR="00000000" w:rsidDel="00000000" w:rsidP="00000000" w:rsidRDefault="00000000" w:rsidRPr="00000000" w14:paraId="00000174">
      <w:pPr>
        <w:spacing w:line="360" w:lineRule="auto"/>
        <w:jc w:val="both"/>
        <w:rPr>
          <w:rFonts w:ascii="Times New Roman" w:cs="Times New Roman" w:eastAsia="Times New Roman" w:hAnsi="Times New Roman"/>
          <w:i w:val="1"/>
          <w:color w:val="0000ff"/>
          <w:sz w:val="32"/>
          <w:szCs w:val="32"/>
        </w:rPr>
      </w:pPr>
      <w:r w:rsidDel="00000000" w:rsidR="00000000" w:rsidRPr="00000000">
        <w:rPr>
          <w:rFonts w:ascii="Times New Roman" w:cs="Times New Roman" w:eastAsia="Times New Roman" w:hAnsi="Times New Roman"/>
          <w:b w:val="1"/>
          <w:sz w:val="32"/>
          <w:szCs w:val="32"/>
          <w:rtl w:val="0"/>
        </w:rPr>
        <w:t xml:space="preserve">Matrice dati</w:t>
      </w:r>
      <w:r w:rsidDel="00000000" w:rsidR="00000000" w:rsidRPr="00000000">
        <w:rPr>
          <w:rtl w:val="0"/>
        </w:rPr>
      </w:r>
    </w:p>
    <w:p w:rsidR="00000000" w:rsidDel="00000000" w:rsidP="00000000" w:rsidRDefault="00000000" w:rsidRPr="00000000" w14:paraId="00000175">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Nella matrice dati sono state evidenziate delle colonne con i seguenti significati:</w:t>
      </w:r>
    </w:p>
    <w:p w:rsidR="00000000" w:rsidDel="00000000" w:rsidP="00000000" w:rsidRDefault="00000000" w:rsidRPr="00000000" w14:paraId="00000176">
      <w:pPr>
        <w:numPr>
          <w:ilvl w:val="0"/>
          <w:numId w:val="3"/>
        </w:numPr>
        <w:spacing w:line="36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verde</w:t>
      </w:r>
      <w:r w:rsidDel="00000000" w:rsidR="00000000" w:rsidRPr="00000000">
        <w:rPr>
          <w:rFonts w:ascii="Times New Roman" w:cs="Times New Roman" w:eastAsia="Times New Roman" w:hAnsi="Times New Roman"/>
          <w:sz w:val="24"/>
          <w:szCs w:val="24"/>
          <w:rtl w:val="0"/>
        </w:rPr>
        <w:t xml:space="preserve">: dati frutto di calcolo o rielaborazione a partire da quelli estrapolati dai questionari. Il BMI è stato calcolato per poter evidenziare la condizione di sottopeso/normopeso/sovrappeso/obesità dei soggetti del campione; il numero delle diverse sostanze consumate dai soggetti è stato calcolato a posteriori per poter effettuare un’analisi bivariata di correlazione alla positività del soggetto alla presentazione del fattore dipendente; la positività del soggetto al presentare anoressia nervosa è stato stabilita a posteriori verificando la presenza delle variabili che il questionario Scoff (riferimento teorico per la costruzione del nostro strumento di analisi) identifica come necessarie e sufficienti per stabilire la condizione patologica; sono infine state individuate le sostanze utilizzate da almeno il 5% dei soggetti per poter procedere a un’analisi bivariata con la positività al disturbo alimentare per ognuna di esse.</w:t>
      </w:r>
    </w:p>
    <w:p w:rsidR="00000000" w:rsidDel="00000000" w:rsidP="00000000" w:rsidRDefault="00000000" w:rsidRPr="00000000" w14:paraId="00000177">
      <w:pPr>
        <w:numPr>
          <w:ilvl w:val="0"/>
          <w:numId w:val="3"/>
        </w:numPr>
        <w:spacing w:line="36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blu</w:t>
      </w:r>
      <w:r w:rsidDel="00000000" w:rsidR="00000000" w:rsidRPr="00000000">
        <w:rPr>
          <w:rFonts w:ascii="Times New Roman" w:cs="Times New Roman" w:eastAsia="Times New Roman" w:hAnsi="Times New Roman"/>
          <w:sz w:val="24"/>
          <w:szCs w:val="24"/>
          <w:rtl w:val="0"/>
        </w:rPr>
        <w:t xml:space="preserve">: dati relativi alle domande di transizione tra fattore indipendente e dipendente, di cui i motivi della loro esistenza sono già stati discussi precedentemente nel rapporto di ricerca.</w:t>
      </w:r>
    </w:p>
    <w:p w:rsidR="00000000" w:rsidDel="00000000" w:rsidP="00000000" w:rsidRDefault="00000000" w:rsidRPr="00000000" w14:paraId="00000178">
      <w:pPr>
        <w:numPr>
          <w:ilvl w:val="0"/>
          <w:numId w:val="3"/>
        </w:numPr>
        <w:spacing w:line="360" w:lineRule="auto"/>
        <w:ind w:left="720" w:hanging="360"/>
        <w:jc w:val="both"/>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giallo</w:t>
      </w:r>
      <w:r w:rsidDel="00000000" w:rsidR="00000000" w:rsidRPr="00000000">
        <w:rPr>
          <w:rFonts w:ascii="Times New Roman" w:cs="Times New Roman" w:eastAsia="Times New Roman" w:hAnsi="Times New Roman"/>
          <w:sz w:val="24"/>
          <w:szCs w:val="24"/>
          <w:rtl w:val="0"/>
        </w:rPr>
        <w:t xml:space="preserve">: dati relativi ai quattro indicatori forniti dal questionario Scoff per la diagnosi di anoressia nervosa. Lo Scoff prevede che il soggetto debba presentare almeno due delle quattro variabili. Il gruppo di ricerca ha stabilito che la significatività per decidere se il fattore fosse presente o meno per il soggetto corrisponde al presentarlo con le frequenze “abbastanza”, “spesso”, “sempre”. </w:t>
      </w:r>
    </w:p>
    <w:p w:rsidR="00000000" w:rsidDel="00000000" w:rsidP="00000000" w:rsidRDefault="00000000" w:rsidRPr="00000000" w14:paraId="00000179">
      <w:pPr>
        <w:spacing w:line="36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A">
      <w:pPr>
        <w:spacing w:line="36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B">
      <w:pPr>
        <w:spacing w:line="36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C">
      <w:pPr>
        <w:spacing w:line="36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D">
      <w:pPr>
        <w:spacing w:line="36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7E">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Variabili di sfondo</w:t>
      </w:r>
    </w:p>
    <w:p w:rsidR="00000000" w:rsidDel="00000000" w:rsidP="00000000" w:rsidRDefault="00000000" w:rsidRPr="00000000" w14:paraId="0000017F">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Pr>
        <w:drawing>
          <wp:inline distB="114300" distT="114300" distL="114300" distR="114300">
            <wp:extent cx="4938713" cy="4852237"/>
            <wp:effectExtent b="0" l="0" r="0" t="0"/>
            <wp:docPr id="20" name="image7.png"/>
            <a:graphic>
              <a:graphicData uri="http://schemas.openxmlformats.org/drawingml/2006/picture">
                <pic:pic>
                  <pic:nvPicPr>
                    <pic:cNvPr id="0" name="image7.png"/>
                    <pic:cNvPicPr preferRelativeResize="0"/>
                  </pic:nvPicPr>
                  <pic:blipFill>
                    <a:blip r:embed="rId21"/>
                    <a:srcRect b="12979" l="1328" r="64268" t="26533"/>
                    <a:stretch>
                      <a:fillRect/>
                    </a:stretch>
                  </pic:blipFill>
                  <pic:spPr>
                    <a:xfrm>
                      <a:off x="0" y="0"/>
                      <a:ext cx="4938713" cy="4852237"/>
                    </a:xfrm>
                    <a:prstGeom prst="rect"/>
                    <a:ln/>
                  </pic:spPr>
                </pic:pic>
              </a:graphicData>
            </a:graphic>
          </wp:inline>
        </w:drawing>
      </w:r>
      <w:r w:rsidDel="00000000" w:rsidR="00000000" w:rsidRPr="00000000">
        <w:rPr>
          <w:rFonts w:ascii="Times New Roman" w:cs="Times New Roman" w:eastAsia="Times New Roman" w:hAnsi="Times New Roman"/>
          <w:b w:val="1"/>
          <w:sz w:val="32"/>
          <w:szCs w:val="32"/>
        </w:rPr>
        <w:drawing>
          <wp:inline distB="114300" distT="114300" distL="114300" distR="114300">
            <wp:extent cx="690563" cy="4820908"/>
            <wp:effectExtent b="0" l="0" r="0" t="0"/>
            <wp:docPr id="13" name="image5.png"/>
            <a:graphic>
              <a:graphicData uri="http://schemas.openxmlformats.org/drawingml/2006/picture">
                <pic:pic>
                  <pic:nvPicPr>
                    <pic:cNvPr id="0" name="image5.png"/>
                    <pic:cNvPicPr preferRelativeResize="0"/>
                  </pic:nvPicPr>
                  <pic:blipFill>
                    <a:blip r:embed="rId22"/>
                    <a:srcRect b="13108" l="5714" r="61428" t="0"/>
                    <a:stretch>
                      <a:fillRect/>
                    </a:stretch>
                  </pic:blipFill>
                  <pic:spPr>
                    <a:xfrm>
                      <a:off x="0" y="0"/>
                      <a:ext cx="690563" cy="4820908"/>
                    </a:xfrm>
                    <a:prstGeom prst="rect"/>
                    <a:ln/>
                  </pic:spPr>
                </pic:pic>
              </a:graphicData>
            </a:graphic>
          </wp:inline>
        </w:drawing>
      </w:r>
      <w:r w:rsidDel="00000000" w:rsidR="00000000" w:rsidRPr="00000000">
        <w:rPr>
          <w:rtl w:val="0"/>
        </w:rPr>
      </w:r>
    </w:p>
    <w:p w:rsidR="00000000" w:rsidDel="00000000" w:rsidP="00000000" w:rsidRDefault="00000000" w:rsidRPr="00000000" w14:paraId="00000180">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Fattore indipendente</w:t>
      </w:r>
    </w:p>
    <w:p w:rsidR="00000000" w:rsidDel="00000000" w:rsidP="00000000" w:rsidRDefault="00000000" w:rsidRPr="00000000" w14:paraId="00000181">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6586538" cy="3620670"/>
            <wp:effectExtent b="0" l="0" r="0" t="0"/>
            <wp:docPr id="12" name="image9.png"/>
            <a:graphic>
              <a:graphicData uri="http://schemas.openxmlformats.org/drawingml/2006/picture">
                <pic:pic>
                  <pic:nvPicPr>
                    <pic:cNvPr id="0" name="image9.png"/>
                    <pic:cNvPicPr preferRelativeResize="0"/>
                  </pic:nvPicPr>
                  <pic:blipFill>
                    <a:blip r:embed="rId21"/>
                    <a:srcRect b="13134" l="35652" r="2776" t="26815"/>
                    <a:stretch>
                      <a:fillRect/>
                    </a:stretch>
                  </pic:blipFill>
                  <pic:spPr>
                    <a:xfrm>
                      <a:off x="0" y="0"/>
                      <a:ext cx="6586538" cy="3620670"/>
                    </a:xfrm>
                    <a:prstGeom prst="rect"/>
                    <a:ln/>
                  </pic:spPr>
                </pic:pic>
              </a:graphicData>
            </a:graphic>
          </wp:inline>
        </w:drawing>
      </w:r>
      <w:r w:rsidDel="00000000" w:rsidR="00000000" w:rsidRPr="00000000">
        <w:rPr>
          <w:rtl w:val="0"/>
        </w:rPr>
      </w:r>
    </w:p>
    <w:p w:rsidR="00000000" w:rsidDel="00000000" w:rsidP="00000000" w:rsidRDefault="00000000" w:rsidRPr="00000000" w14:paraId="00000182">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Pr>
        <w:drawing>
          <wp:inline distB="114300" distT="114300" distL="114300" distR="114300">
            <wp:extent cx="6586538" cy="3447340"/>
            <wp:effectExtent b="0" l="0" r="0" t="0"/>
            <wp:docPr id="65" name="image63.png"/>
            <a:graphic>
              <a:graphicData uri="http://schemas.openxmlformats.org/drawingml/2006/picture">
                <pic:pic>
                  <pic:nvPicPr>
                    <pic:cNvPr id="0" name="image63.png"/>
                    <pic:cNvPicPr preferRelativeResize="0"/>
                  </pic:nvPicPr>
                  <pic:blipFill>
                    <a:blip r:embed="rId23"/>
                    <a:srcRect b="13397" l="17774" r="17940" t="26763"/>
                    <a:stretch>
                      <a:fillRect/>
                    </a:stretch>
                  </pic:blipFill>
                  <pic:spPr>
                    <a:xfrm>
                      <a:off x="0" y="0"/>
                      <a:ext cx="6586538" cy="3447340"/>
                    </a:xfrm>
                    <a:prstGeom prst="rect"/>
                    <a:ln/>
                  </pic:spPr>
                </pic:pic>
              </a:graphicData>
            </a:graphic>
          </wp:inline>
        </w:drawing>
      </w:r>
      <w:r w:rsidDel="00000000" w:rsidR="00000000" w:rsidRPr="00000000">
        <w:rPr>
          <w:rtl w:val="0"/>
        </w:rPr>
      </w:r>
    </w:p>
    <w:p w:rsidR="00000000" w:rsidDel="00000000" w:rsidP="00000000" w:rsidRDefault="00000000" w:rsidRPr="00000000" w14:paraId="00000183">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4">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5">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7">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Fattore dipendente</w:t>
      </w:r>
    </w:p>
    <w:p w:rsidR="00000000" w:rsidDel="00000000" w:rsidP="00000000" w:rsidRDefault="00000000" w:rsidRPr="00000000" w14:paraId="00000188">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91225" cy="4362450"/>
            <wp:effectExtent b="0" l="0" r="0" t="0"/>
            <wp:docPr id="44" name="image45.png"/>
            <a:graphic>
              <a:graphicData uri="http://schemas.openxmlformats.org/drawingml/2006/picture">
                <pic:pic>
                  <pic:nvPicPr>
                    <pic:cNvPr id="0" name="image45.png"/>
                    <pic:cNvPicPr preferRelativeResize="0"/>
                  </pic:nvPicPr>
                  <pic:blipFill>
                    <a:blip r:embed="rId24"/>
                    <a:srcRect b="13502" l="10631" r="43117" t="26612"/>
                    <a:stretch>
                      <a:fillRect/>
                    </a:stretch>
                  </pic:blipFill>
                  <pic:spPr>
                    <a:xfrm>
                      <a:off x="0" y="0"/>
                      <a:ext cx="5991225" cy="4362450"/>
                    </a:xfrm>
                    <a:prstGeom prst="rect"/>
                    <a:ln/>
                  </pic:spPr>
                </pic:pic>
              </a:graphicData>
            </a:graphic>
          </wp:inline>
        </w:drawing>
      </w:r>
      <w:r w:rsidDel="00000000" w:rsidR="00000000" w:rsidRPr="00000000">
        <w:rPr>
          <w:rtl w:val="0"/>
        </w:rPr>
      </w:r>
    </w:p>
    <w:p w:rsidR="00000000" w:rsidDel="00000000" w:rsidP="00000000" w:rsidRDefault="00000000" w:rsidRPr="00000000" w14:paraId="00000189">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491187" cy="4031382"/>
            <wp:effectExtent b="0" l="0" r="0" t="0"/>
            <wp:docPr id="64" name="image65.png"/>
            <a:graphic>
              <a:graphicData uri="http://schemas.openxmlformats.org/drawingml/2006/picture">
                <pic:pic>
                  <pic:nvPicPr>
                    <pic:cNvPr id="0" name="image65.png"/>
                    <pic:cNvPicPr preferRelativeResize="0"/>
                  </pic:nvPicPr>
                  <pic:blipFill>
                    <a:blip r:embed="rId25"/>
                    <a:srcRect b="13310" l="21495" r="32601" t="26693"/>
                    <a:stretch>
                      <a:fillRect/>
                    </a:stretch>
                  </pic:blipFill>
                  <pic:spPr>
                    <a:xfrm>
                      <a:off x="0" y="0"/>
                      <a:ext cx="5491187" cy="4031382"/>
                    </a:xfrm>
                    <a:prstGeom prst="rect"/>
                    <a:ln/>
                  </pic:spPr>
                </pic:pic>
              </a:graphicData>
            </a:graphic>
          </wp:inline>
        </w:drawing>
      </w:r>
      <w:r w:rsidDel="00000000" w:rsidR="00000000" w:rsidRPr="00000000">
        <w:rPr>
          <w:rtl w:val="0"/>
        </w:rPr>
      </w:r>
    </w:p>
    <w:p w:rsidR="00000000" w:rsidDel="00000000" w:rsidP="00000000" w:rsidRDefault="00000000" w:rsidRPr="00000000" w14:paraId="0000018A">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2624138" cy="3665462"/>
            <wp:effectExtent b="0" l="0" r="0" t="0"/>
            <wp:docPr id="56" name="image53.png"/>
            <a:graphic>
              <a:graphicData uri="http://schemas.openxmlformats.org/drawingml/2006/picture">
                <pic:pic>
                  <pic:nvPicPr>
                    <pic:cNvPr id="0" name="image53.png"/>
                    <pic:cNvPicPr preferRelativeResize="0"/>
                  </pic:nvPicPr>
                  <pic:blipFill>
                    <a:blip r:embed="rId26"/>
                    <a:srcRect b="13274" l="72259" r="3654" t="26843"/>
                    <a:stretch>
                      <a:fillRect/>
                    </a:stretch>
                  </pic:blipFill>
                  <pic:spPr>
                    <a:xfrm>
                      <a:off x="0" y="0"/>
                      <a:ext cx="2624138" cy="3665462"/>
                    </a:xfrm>
                    <a:prstGeom prst="rect"/>
                    <a:ln/>
                  </pic:spPr>
                </pic:pic>
              </a:graphicData>
            </a:graphic>
          </wp:inline>
        </w:drawing>
      </w:r>
      <w:r w:rsidDel="00000000" w:rsidR="00000000" w:rsidRPr="00000000">
        <w:rPr>
          <w:rtl w:val="0"/>
        </w:rPr>
      </w:r>
    </w:p>
    <w:p w:rsidR="00000000" w:rsidDel="00000000" w:rsidP="00000000" w:rsidRDefault="00000000" w:rsidRPr="00000000" w14:paraId="0000018B">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8C">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Tecniche analisi</w:t>
      </w:r>
    </w:p>
    <w:p w:rsidR="00000000" w:rsidDel="00000000" w:rsidP="00000000" w:rsidRDefault="00000000" w:rsidRPr="00000000" w14:paraId="0000018D">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 tecniche di analisi dati scelte sono state coerenti con il tipo di dati ricavati a seguito dell’utilizzo di strumenti ad alta strutturazione. Si è pertanto proceduto utilizzando un software per l’elaborazione dei dati. Si è effettuata l’analisi monovariata di ogni variabile di entrambi i fattori allo scopo di comprendere e descrivere profondamento il campione su cui è stata condotta la ricerca. Infine, sono state utilizzate tecniche di analisi bivariata per poter stabilire la presenza o meno delle correlazioni ipotizzate dalla domanda di ricerca.</w:t>
      </w:r>
    </w:p>
    <w:p w:rsidR="00000000" w:rsidDel="00000000" w:rsidP="00000000" w:rsidRDefault="00000000" w:rsidRPr="00000000" w14:paraId="0000018E">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 seguito si riportano le tabelle relative all’analisi </w:t>
      </w:r>
      <w:r w:rsidDel="00000000" w:rsidR="00000000" w:rsidRPr="00000000">
        <w:rPr>
          <w:rFonts w:ascii="Times New Roman" w:cs="Times New Roman" w:eastAsia="Times New Roman" w:hAnsi="Times New Roman"/>
          <w:sz w:val="24"/>
          <w:szCs w:val="24"/>
          <w:rtl w:val="0"/>
        </w:rPr>
        <w:t xml:space="preserve">monovariata</w:t>
      </w:r>
      <w:r w:rsidDel="00000000" w:rsidR="00000000" w:rsidRPr="00000000">
        <w:rPr>
          <w:rFonts w:ascii="Times New Roman" w:cs="Times New Roman" w:eastAsia="Times New Roman" w:hAnsi="Times New Roman"/>
          <w:sz w:val="24"/>
          <w:szCs w:val="24"/>
          <w:rtl w:val="0"/>
        </w:rPr>
        <w:t xml:space="preserve"> di tutte le variabili.</w:t>
      </w:r>
    </w:p>
    <w:p w:rsidR="00000000" w:rsidDel="00000000" w:rsidP="00000000" w:rsidRDefault="00000000" w:rsidRPr="00000000" w14:paraId="0000018F">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90">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Genere.</w:t>
      </w:r>
    </w:p>
    <w:p w:rsidR="00000000" w:rsidDel="00000000" w:rsidP="00000000" w:rsidRDefault="00000000" w:rsidRPr="00000000" w14:paraId="00000191">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4664496" cy="1953258"/>
            <wp:effectExtent b="0" l="0" r="0" t="0"/>
            <wp:docPr id="25" name="image19.png"/>
            <a:graphic>
              <a:graphicData uri="http://schemas.openxmlformats.org/drawingml/2006/picture">
                <pic:pic>
                  <pic:nvPicPr>
                    <pic:cNvPr id="0" name="image19.png"/>
                    <pic:cNvPicPr preferRelativeResize="0"/>
                  </pic:nvPicPr>
                  <pic:blipFill>
                    <a:blip r:embed="rId27"/>
                    <a:srcRect b="3883" l="2443" r="2240" t="0"/>
                    <a:stretch>
                      <a:fillRect/>
                    </a:stretch>
                  </pic:blipFill>
                  <pic:spPr>
                    <a:xfrm>
                      <a:off x="0" y="0"/>
                      <a:ext cx="4664496" cy="1953258"/>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3286125</wp:posOffset>
                </wp:positionH>
                <wp:positionV relativeFrom="paragraph">
                  <wp:posOffset>1171575</wp:posOffset>
                </wp:positionV>
                <wp:extent cx="2998760" cy="724533"/>
                <wp:effectExtent b="0" l="0" r="0" t="0"/>
                <wp:wrapNone/>
                <wp:docPr id="1" name=""/>
                <a:graphic>
                  <a:graphicData uri="http://schemas.microsoft.com/office/word/2010/wordprocessingShape">
                    <wps:wsp>
                      <wps:cNvSpPr txBox="1"/>
                      <wps:cNvPr id="2" name="Shape 2"/>
                      <wps:spPr>
                        <a:xfrm>
                          <a:off x="2824325" y="1484775"/>
                          <a:ext cx="4037100" cy="9543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Legenda:</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m = maschio</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f = femmina</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nb = non binary</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pns = preferisco non specificarlo</w:t>
                            </w:r>
                          </w:p>
                        </w:txbxContent>
                      </wps:txbx>
                      <wps:bodyPr anchorCtr="0" anchor="t" bIns="91425" lIns="91425" spcFirstLastPara="1" rIns="91425" wrap="square" tIns="91425">
                        <a:sp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3286125</wp:posOffset>
                </wp:positionH>
                <wp:positionV relativeFrom="paragraph">
                  <wp:posOffset>1171575</wp:posOffset>
                </wp:positionV>
                <wp:extent cx="2998760" cy="724533"/>
                <wp:effectExtent b="0" l="0" r="0" t="0"/>
                <wp:wrapNone/>
                <wp:docPr id="1" name="image69.png"/>
                <a:graphic>
                  <a:graphicData uri="http://schemas.openxmlformats.org/drawingml/2006/picture">
                    <pic:pic>
                      <pic:nvPicPr>
                        <pic:cNvPr id="0" name="image69.png"/>
                        <pic:cNvPicPr preferRelativeResize="0"/>
                      </pic:nvPicPr>
                      <pic:blipFill>
                        <a:blip r:embed="rId28"/>
                        <a:srcRect/>
                        <a:stretch>
                          <a:fillRect/>
                        </a:stretch>
                      </pic:blipFill>
                      <pic:spPr>
                        <a:xfrm>
                          <a:off x="0" y="0"/>
                          <a:ext cx="2998760" cy="724533"/>
                        </a:xfrm>
                        <a:prstGeom prst="rect"/>
                        <a:ln/>
                      </pic:spPr>
                    </pic:pic>
                  </a:graphicData>
                </a:graphic>
              </wp:anchor>
            </w:drawing>
          </mc:Fallback>
        </mc:AlternateContent>
      </w:r>
    </w:p>
    <w:p w:rsidR="00000000" w:rsidDel="00000000" w:rsidP="00000000" w:rsidRDefault="00000000" w:rsidRPr="00000000" w14:paraId="00000192">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Età.</w:t>
      </w:r>
    </w:p>
    <w:p w:rsidR="00000000" w:rsidDel="00000000" w:rsidP="00000000" w:rsidRDefault="00000000" w:rsidRPr="00000000" w14:paraId="00000193">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6475172" cy="3485220"/>
            <wp:effectExtent b="0" l="0" r="0" t="0"/>
            <wp:docPr id="5" name="image13.png"/>
            <a:graphic>
              <a:graphicData uri="http://schemas.openxmlformats.org/drawingml/2006/picture">
                <pic:pic>
                  <pic:nvPicPr>
                    <pic:cNvPr id="0" name="image13.png"/>
                    <pic:cNvPicPr preferRelativeResize="0"/>
                  </pic:nvPicPr>
                  <pic:blipFill>
                    <a:blip r:embed="rId29"/>
                    <a:srcRect b="0" l="0" r="0" t="0"/>
                    <a:stretch>
                      <a:fillRect/>
                    </a:stretch>
                  </pic:blipFill>
                  <pic:spPr>
                    <a:xfrm>
                      <a:off x="0" y="0"/>
                      <a:ext cx="6475172" cy="3485220"/>
                    </a:xfrm>
                    <a:prstGeom prst="rect"/>
                    <a:ln/>
                  </pic:spPr>
                </pic:pic>
              </a:graphicData>
            </a:graphic>
          </wp:inline>
        </w:drawing>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2200275</wp:posOffset>
            </wp:positionH>
            <wp:positionV relativeFrom="paragraph">
              <wp:posOffset>771525</wp:posOffset>
            </wp:positionV>
            <wp:extent cx="1798657" cy="2494620"/>
            <wp:effectExtent b="0" l="0" r="0" t="0"/>
            <wp:wrapNone/>
            <wp:docPr id="6" name="image22.png"/>
            <a:graphic>
              <a:graphicData uri="http://schemas.openxmlformats.org/drawingml/2006/picture">
                <pic:pic>
                  <pic:nvPicPr>
                    <pic:cNvPr id="0" name="image22.png"/>
                    <pic:cNvPicPr preferRelativeResize="0"/>
                  </pic:nvPicPr>
                  <pic:blipFill>
                    <a:blip r:embed="rId30"/>
                    <a:srcRect b="0" l="0" r="0" t="0"/>
                    <a:stretch>
                      <a:fillRect/>
                    </a:stretch>
                  </pic:blipFill>
                  <pic:spPr>
                    <a:xfrm>
                      <a:off x="0" y="0"/>
                      <a:ext cx="1798657" cy="2494620"/>
                    </a:xfrm>
                    <a:prstGeom prst="rect"/>
                    <a:ln/>
                  </pic:spPr>
                </pic:pic>
              </a:graphicData>
            </a:graphic>
          </wp:anchor>
        </w:drawing>
      </w:r>
    </w:p>
    <w:p w:rsidR="00000000" w:rsidDel="00000000" w:rsidP="00000000" w:rsidRDefault="00000000" w:rsidRPr="00000000" w14:paraId="00000194">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95">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96">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BMI.</w:t>
      </w:r>
    </w:p>
    <w:p w:rsidR="00000000" w:rsidDel="00000000" w:rsidP="00000000" w:rsidRDefault="00000000" w:rsidRPr="00000000" w14:paraId="00000197">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091113" cy="1967841"/>
            <wp:effectExtent b="0" l="0" r="0" t="0"/>
            <wp:docPr id="21" name="image17.png"/>
            <a:graphic>
              <a:graphicData uri="http://schemas.openxmlformats.org/drawingml/2006/picture">
                <pic:pic>
                  <pic:nvPicPr>
                    <pic:cNvPr id="0" name="image17.png"/>
                    <pic:cNvPicPr preferRelativeResize="0"/>
                  </pic:nvPicPr>
                  <pic:blipFill>
                    <a:blip r:embed="rId31"/>
                    <a:srcRect b="5547" l="1827" r="4485" t="4751"/>
                    <a:stretch>
                      <a:fillRect/>
                    </a:stretch>
                  </pic:blipFill>
                  <pic:spPr>
                    <a:xfrm>
                      <a:off x="0" y="0"/>
                      <a:ext cx="5091113" cy="1967841"/>
                    </a:xfrm>
                    <a:prstGeom prst="rect"/>
                    <a:ln/>
                  </pic:spPr>
                </pic:pic>
              </a:graphicData>
            </a:graphic>
          </wp:inline>
        </w:drawing>
      </w:r>
      <w:r w:rsidDel="00000000" w:rsidR="00000000" w:rsidRPr="00000000">
        <w:rPr>
          <w:rtl w:val="0"/>
        </w:rPr>
      </w:r>
    </w:p>
    <w:p w:rsidR="00000000" w:rsidDel="00000000" w:rsidP="00000000" w:rsidRDefault="00000000" w:rsidRPr="00000000" w14:paraId="00000198">
      <w:pPr>
        <w:spacing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Si è ritenuto più significativo ai fini della descrizione del campione, considerata l’ipotesi di ricerca, effettuare l’analisi monovariata direttamente sulla variabile BMI piuttosto che in modo separato sulle variabili “altezza” e “peso”.</w:t>
      </w:r>
    </w:p>
    <w:p w:rsidR="00000000" w:rsidDel="00000000" w:rsidP="00000000" w:rsidRDefault="00000000" w:rsidRPr="00000000" w14:paraId="00000199">
      <w:pPr>
        <w:spacing w:line="360" w:lineRule="auto"/>
        <w:jc w:val="both"/>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19A">
      <w:pPr>
        <w:spacing w:line="360" w:lineRule="auto"/>
        <w:jc w:val="both"/>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19B">
      <w:pPr>
        <w:spacing w:line="360" w:lineRule="auto"/>
        <w:jc w:val="both"/>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19C">
      <w:pPr>
        <w:spacing w:line="360" w:lineRule="auto"/>
        <w:jc w:val="both"/>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19D">
      <w:pPr>
        <w:spacing w:line="360" w:lineRule="auto"/>
        <w:jc w:val="both"/>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19E">
      <w:pPr>
        <w:spacing w:line="360" w:lineRule="auto"/>
        <w:jc w:val="both"/>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19F">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Titolo di studio.</w:t>
      </w:r>
    </w:p>
    <w:p w:rsidR="00000000" w:rsidDel="00000000" w:rsidP="00000000" w:rsidRDefault="00000000" w:rsidRPr="00000000" w14:paraId="000001A0">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557838" cy="2096377"/>
            <wp:effectExtent b="0" l="0" r="0" t="0"/>
            <wp:docPr id="45" name="image54.png"/>
            <a:graphic>
              <a:graphicData uri="http://schemas.openxmlformats.org/drawingml/2006/picture">
                <pic:pic>
                  <pic:nvPicPr>
                    <pic:cNvPr id="0" name="image54.png"/>
                    <pic:cNvPicPr preferRelativeResize="0"/>
                  </pic:nvPicPr>
                  <pic:blipFill>
                    <a:blip r:embed="rId32"/>
                    <a:srcRect b="4897" l="1328" r="1495" t="4489"/>
                    <a:stretch>
                      <a:fillRect/>
                    </a:stretch>
                  </pic:blipFill>
                  <pic:spPr>
                    <a:xfrm>
                      <a:off x="0" y="0"/>
                      <a:ext cx="5557838" cy="2096377"/>
                    </a:xfrm>
                    <a:prstGeom prst="rect"/>
                    <a:ln/>
                  </pic:spPr>
                </pic:pic>
              </a:graphicData>
            </a:graphic>
          </wp:inline>
        </w:drawing>
      </w:r>
      <w:r w:rsidDel="00000000" w:rsidR="00000000" w:rsidRPr="00000000">
        <w:rPr>
          <w:rtl w:val="0"/>
        </w:rPr>
      </w:r>
    </w:p>
    <w:p w:rsidR="00000000" w:rsidDel="00000000" w:rsidP="00000000" w:rsidRDefault="00000000" w:rsidRPr="00000000" w14:paraId="000001A1">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2">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Occupazione.</w:t>
      </w:r>
    </w:p>
    <w:p w:rsidR="00000000" w:rsidDel="00000000" w:rsidP="00000000" w:rsidRDefault="00000000" w:rsidRPr="00000000" w14:paraId="000001A3">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614988" cy="2154362"/>
            <wp:effectExtent b="0" l="0" r="0" t="0"/>
            <wp:docPr id="16" name="image23.png"/>
            <a:graphic>
              <a:graphicData uri="http://schemas.openxmlformats.org/drawingml/2006/picture">
                <pic:pic>
                  <pic:nvPicPr>
                    <pic:cNvPr id="0" name="image23.png"/>
                    <pic:cNvPicPr preferRelativeResize="0"/>
                  </pic:nvPicPr>
                  <pic:blipFill>
                    <a:blip r:embed="rId33"/>
                    <a:srcRect b="4844" l="1666" r="2333" t="2678"/>
                    <a:stretch>
                      <a:fillRect/>
                    </a:stretch>
                  </pic:blipFill>
                  <pic:spPr>
                    <a:xfrm>
                      <a:off x="0" y="0"/>
                      <a:ext cx="5614988" cy="2154362"/>
                    </a:xfrm>
                    <a:prstGeom prst="rect"/>
                    <a:ln/>
                  </pic:spPr>
                </pic:pic>
              </a:graphicData>
            </a:graphic>
          </wp:inline>
        </w:drawing>
      </w:r>
      <w:r w:rsidDel="00000000" w:rsidR="00000000" w:rsidRPr="00000000">
        <w:rPr>
          <w:rtl w:val="0"/>
        </w:rPr>
      </w:r>
    </w:p>
    <w:p w:rsidR="00000000" w:rsidDel="00000000" w:rsidP="00000000" w:rsidRDefault="00000000" w:rsidRPr="00000000" w14:paraId="000001A4">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5">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8">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9">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A">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B">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C">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D">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E">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F">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0">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1">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Utilizzo di sostanze (alcol, tabacco, cannabinoidi, stupefacenti, etc.).</w:t>
      </w:r>
    </w:p>
    <w:p w:rsidR="00000000" w:rsidDel="00000000" w:rsidP="00000000" w:rsidRDefault="00000000" w:rsidRPr="00000000" w14:paraId="000001B2">
      <w:pPr>
        <w:spacing w:line="360" w:lineRule="auto"/>
        <w:jc w:val="both"/>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Come è stato descritto nel piano di raccolta dei dati, il questionario è stato somministrato a soggetti con dipendenza da uso di sostanze conclamata. E’ pertanto superfluo riportare la distribuzione di frequenza di questa variabile, in quanto il 100% del campione è consumatore di sostanze.</w:t>
      </w:r>
    </w:p>
    <w:p w:rsidR="00000000" w:rsidDel="00000000" w:rsidP="00000000" w:rsidRDefault="00000000" w:rsidRPr="00000000" w14:paraId="000001B3">
      <w:pPr>
        <w:spacing w:line="36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4">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B5">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Distribuzione dei tipi di sostanze utilizzate e relative frequenze percentuali.</w:t>
      </w:r>
    </w:p>
    <w:p w:rsidR="00000000" w:rsidDel="00000000" w:rsidP="00000000" w:rsidRDefault="00000000" w:rsidRPr="00000000" w14:paraId="000001B6">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719513" cy="2230472"/>
            <wp:effectExtent b="0" l="0" r="0" t="0"/>
            <wp:docPr id="63" name="image57.png"/>
            <a:graphic>
              <a:graphicData uri="http://schemas.openxmlformats.org/drawingml/2006/picture">
                <pic:pic>
                  <pic:nvPicPr>
                    <pic:cNvPr id="0" name="image57.png"/>
                    <pic:cNvPicPr preferRelativeResize="0"/>
                  </pic:nvPicPr>
                  <pic:blipFill>
                    <a:blip r:embed="rId34"/>
                    <a:srcRect b="0" l="0" r="0" t="0"/>
                    <a:stretch>
                      <a:fillRect/>
                    </a:stretch>
                  </pic:blipFill>
                  <pic:spPr>
                    <a:xfrm>
                      <a:off x="0" y="0"/>
                      <a:ext cx="3719513" cy="2230472"/>
                    </a:xfrm>
                    <a:prstGeom prst="rect"/>
                    <a:ln/>
                  </pic:spPr>
                </pic:pic>
              </a:graphicData>
            </a:graphic>
          </wp:inline>
        </w:drawing>
      </w:r>
      <w:r w:rsidDel="00000000" w:rsidR="00000000" w:rsidRPr="00000000">
        <w:rPr>
          <w:rtl w:val="0"/>
        </w:rPr>
      </w:r>
    </w:p>
    <w:p w:rsidR="00000000" w:rsidDel="00000000" w:rsidP="00000000" w:rsidRDefault="00000000" w:rsidRPr="00000000" w14:paraId="000001B7">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B8">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B9">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BA">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BB">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Frequenza di utilizzo delle sostanze.</w:t>
      </w:r>
    </w:p>
    <w:p w:rsidR="00000000" w:rsidDel="00000000" w:rsidP="00000000" w:rsidRDefault="00000000" w:rsidRPr="00000000" w14:paraId="000001BC">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3433763" cy="2054388"/>
            <wp:effectExtent b="0" l="0" r="0" t="0"/>
            <wp:docPr id="48" name="image41.png"/>
            <a:graphic>
              <a:graphicData uri="http://schemas.openxmlformats.org/drawingml/2006/picture">
                <pic:pic>
                  <pic:nvPicPr>
                    <pic:cNvPr id="0" name="image41.png"/>
                    <pic:cNvPicPr preferRelativeResize="0"/>
                  </pic:nvPicPr>
                  <pic:blipFill>
                    <a:blip r:embed="rId35"/>
                    <a:srcRect b="0" l="0" r="0" t="0"/>
                    <a:stretch>
                      <a:fillRect/>
                    </a:stretch>
                  </pic:blipFill>
                  <pic:spPr>
                    <a:xfrm>
                      <a:off x="0" y="0"/>
                      <a:ext cx="3433763" cy="2054388"/>
                    </a:xfrm>
                    <a:prstGeom prst="rect"/>
                    <a:ln/>
                  </pic:spPr>
                </pic:pic>
              </a:graphicData>
            </a:graphic>
          </wp:inline>
        </w:drawing>
      </w:r>
      <w:r w:rsidDel="00000000" w:rsidR="00000000" w:rsidRPr="00000000">
        <w:rPr>
          <w:rtl w:val="0"/>
        </w:rPr>
      </w:r>
    </w:p>
    <w:p w:rsidR="00000000" w:rsidDel="00000000" w:rsidP="00000000" w:rsidRDefault="00000000" w:rsidRPr="00000000" w14:paraId="000001BD">
      <w:pPr>
        <w:spacing w:line="36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E">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BF">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C0">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C1">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C2">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Numero di tipi di sostanze utilizzate dal soggetto.</w:t>
      </w:r>
    </w:p>
    <w:p w:rsidR="00000000" w:rsidDel="00000000" w:rsidP="00000000" w:rsidRDefault="00000000" w:rsidRPr="00000000" w14:paraId="000001C3">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38838" cy="3870484"/>
            <wp:effectExtent b="0" l="0" r="0" t="0"/>
            <wp:docPr id="18" name="image4.png"/>
            <a:graphic>
              <a:graphicData uri="http://schemas.openxmlformats.org/drawingml/2006/picture">
                <pic:pic>
                  <pic:nvPicPr>
                    <pic:cNvPr id="0" name="image4.png"/>
                    <pic:cNvPicPr preferRelativeResize="0"/>
                  </pic:nvPicPr>
                  <pic:blipFill>
                    <a:blip r:embed="rId36"/>
                    <a:srcRect b="0" l="0" r="0" t="0"/>
                    <a:stretch>
                      <a:fillRect/>
                    </a:stretch>
                  </pic:blipFill>
                  <pic:spPr>
                    <a:xfrm>
                      <a:off x="0" y="0"/>
                      <a:ext cx="5938838" cy="3870484"/>
                    </a:xfrm>
                    <a:prstGeom prst="rect"/>
                    <a:ln/>
                  </pic:spPr>
                </pic:pic>
              </a:graphicData>
            </a:graphic>
          </wp:inline>
        </w:drawing>
      </w:r>
      <w:r w:rsidDel="00000000" w:rsidR="00000000" w:rsidRPr="00000000">
        <w:rPr>
          <w:rtl w:val="0"/>
        </w:rPr>
      </w:r>
    </w:p>
    <w:p w:rsidR="00000000" w:rsidDel="00000000" w:rsidP="00000000" w:rsidRDefault="00000000" w:rsidRPr="00000000" w14:paraId="000001C4">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Desiderio del soggetto di disintossicarsi e frequenza del desiderio.</w:t>
      </w:r>
    </w:p>
    <w:p w:rsidR="00000000" w:rsidDel="00000000" w:rsidP="00000000" w:rsidRDefault="00000000" w:rsidRPr="00000000" w14:paraId="000001C5">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543550" cy="1845394"/>
            <wp:effectExtent b="0" l="0" r="0" t="0"/>
            <wp:docPr id="51" name="image42.png"/>
            <a:graphic>
              <a:graphicData uri="http://schemas.openxmlformats.org/drawingml/2006/picture">
                <pic:pic>
                  <pic:nvPicPr>
                    <pic:cNvPr id="0" name="image42.png"/>
                    <pic:cNvPicPr preferRelativeResize="0"/>
                  </pic:nvPicPr>
                  <pic:blipFill>
                    <a:blip r:embed="rId37"/>
                    <a:srcRect b="3380" l="1495" r="1827" t="6391"/>
                    <a:stretch>
                      <a:fillRect/>
                    </a:stretch>
                  </pic:blipFill>
                  <pic:spPr>
                    <a:xfrm>
                      <a:off x="0" y="0"/>
                      <a:ext cx="5543550" cy="1845394"/>
                    </a:xfrm>
                    <a:prstGeom prst="rect"/>
                    <a:ln/>
                  </pic:spPr>
                </pic:pic>
              </a:graphicData>
            </a:graphic>
          </wp:inline>
        </w:drawing>
      </w:r>
      <w:r w:rsidDel="00000000" w:rsidR="00000000" w:rsidRPr="00000000">
        <w:rPr>
          <w:rtl w:val="0"/>
        </w:rPr>
      </w:r>
    </w:p>
    <w:p w:rsidR="00000000" w:rsidDel="00000000" w:rsidP="00000000" w:rsidRDefault="00000000" w:rsidRPr="00000000" w14:paraId="000001C6">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222500"/>
            <wp:effectExtent b="0" l="0" r="0" t="0"/>
            <wp:docPr id="36" name="image40.png"/>
            <a:graphic>
              <a:graphicData uri="http://schemas.openxmlformats.org/drawingml/2006/picture">
                <pic:pic>
                  <pic:nvPicPr>
                    <pic:cNvPr id="0" name="image40.png"/>
                    <pic:cNvPicPr preferRelativeResize="0"/>
                  </pic:nvPicPr>
                  <pic:blipFill>
                    <a:blip r:embed="rId38"/>
                    <a:srcRect b="0" l="0" r="0" t="0"/>
                    <a:stretch>
                      <a:fillRect/>
                    </a:stretch>
                  </pic:blipFill>
                  <pic:spPr>
                    <a:xfrm>
                      <a:off x="0" y="0"/>
                      <a:ext cx="5731200" cy="2222500"/>
                    </a:xfrm>
                    <a:prstGeom prst="rect"/>
                    <a:ln/>
                  </pic:spPr>
                </pic:pic>
              </a:graphicData>
            </a:graphic>
          </wp:inline>
        </w:drawing>
      </w:r>
      <w:r w:rsidDel="00000000" w:rsidR="00000000" w:rsidRPr="00000000">
        <w:rPr>
          <w:rtl w:val="0"/>
        </w:rPr>
      </w:r>
    </w:p>
    <w:p w:rsidR="00000000" w:rsidDel="00000000" w:rsidP="00000000" w:rsidRDefault="00000000" w:rsidRPr="00000000" w14:paraId="000001C7">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Il soggetto non porta a termine le azioni che si era proposto di svolgere a causa del consumo di sostanze.</w:t>
      </w:r>
    </w:p>
    <w:p w:rsidR="00000000" w:rsidDel="00000000" w:rsidP="00000000" w:rsidRDefault="00000000" w:rsidRPr="00000000" w14:paraId="000001C8">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667375" cy="1969815"/>
            <wp:effectExtent b="0" l="0" r="0" t="0"/>
            <wp:docPr id="67" name="image62.png"/>
            <a:graphic>
              <a:graphicData uri="http://schemas.openxmlformats.org/drawingml/2006/picture">
                <pic:pic>
                  <pic:nvPicPr>
                    <pic:cNvPr id="0" name="image62.png"/>
                    <pic:cNvPicPr preferRelativeResize="0"/>
                  </pic:nvPicPr>
                  <pic:blipFill>
                    <a:blip r:embed="rId39"/>
                    <a:srcRect b="4054" l="1162" r="0" t="4759"/>
                    <a:stretch>
                      <a:fillRect/>
                    </a:stretch>
                  </pic:blipFill>
                  <pic:spPr>
                    <a:xfrm>
                      <a:off x="0" y="0"/>
                      <a:ext cx="5667375" cy="1969815"/>
                    </a:xfrm>
                    <a:prstGeom prst="rect"/>
                    <a:ln/>
                  </pic:spPr>
                </pic:pic>
              </a:graphicData>
            </a:graphic>
          </wp:inline>
        </w:drawing>
      </w:r>
      <w:r w:rsidDel="00000000" w:rsidR="00000000" w:rsidRPr="00000000">
        <w:rPr>
          <w:rtl w:val="0"/>
        </w:rPr>
      </w:r>
    </w:p>
    <w:p w:rsidR="00000000" w:rsidDel="00000000" w:rsidP="00000000" w:rsidRDefault="00000000" w:rsidRPr="00000000" w14:paraId="000001C9">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Perdita di controllo in seguito al consumo delle sostanze.</w:t>
      </w:r>
    </w:p>
    <w:p w:rsidR="00000000" w:rsidDel="00000000" w:rsidP="00000000" w:rsidRDefault="00000000" w:rsidRPr="00000000" w14:paraId="000001CA">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374900"/>
            <wp:effectExtent b="0" l="0" r="0" t="0"/>
            <wp:docPr id="39" name="image32.png"/>
            <a:graphic>
              <a:graphicData uri="http://schemas.openxmlformats.org/drawingml/2006/picture">
                <pic:pic>
                  <pic:nvPicPr>
                    <pic:cNvPr id="0" name="image32.png"/>
                    <pic:cNvPicPr preferRelativeResize="0"/>
                  </pic:nvPicPr>
                  <pic:blipFill>
                    <a:blip r:embed="rId40"/>
                    <a:srcRect b="0" l="0" r="0" t="0"/>
                    <a:stretch>
                      <a:fillRect/>
                    </a:stretch>
                  </pic:blipFill>
                  <pic:spPr>
                    <a:xfrm>
                      <a:off x="0" y="0"/>
                      <a:ext cx="5731200" cy="2374900"/>
                    </a:xfrm>
                    <a:prstGeom prst="rect"/>
                    <a:ln/>
                  </pic:spPr>
                </pic:pic>
              </a:graphicData>
            </a:graphic>
          </wp:inline>
        </w:drawing>
      </w:r>
      <w:r w:rsidDel="00000000" w:rsidR="00000000" w:rsidRPr="00000000">
        <w:rPr>
          <w:rtl w:val="0"/>
        </w:rPr>
      </w:r>
    </w:p>
    <w:p w:rsidR="00000000" w:rsidDel="00000000" w:rsidP="00000000" w:rsidRDefault="00000000" w:rsidRPr="00000000" w14:paraId="000001CB">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Persone vicine al soggetto si preoccupano per l’utilizzo che fa delle sostanze e consigliano una riduzione.</w:t>
      </w:r>
    </w:p>
    <w:p w:rsidR="00000000" w:rsidDel="00000000" w:rsidP="00000000" w:rsidRDefault="00000000" w:rsidRPr="00000000" w14:paraId="000001CC">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1968500"/>
            <wp:effectExtent b="0" l="0" r="0" t="0"/>
            <wp:docPr id="9" name="image12.png"/>
            <a:graphic>
              <a:graphicData uri="http://schemas.openxmlformats.org/drawingml/2006/picture">
                <pic:pic>
                  <pic:nvPicPr>
                    <pic:cNvPr id="0" name="image12.png"/>
                    <pic:cNvPicPr preferRelativeResize="0"/>
                  </pic:nvPicPr>
                  <pic:blipFill>
                    <a:blip r:embed="rId41"/>
                    <a:srcRect b="0" l="0" r="0" t="0"/>
                    <a:stretch>
                      <a:fillRect/>
                    </a:stretch>
                  </pic:blipFill>
                  <pic:spPr>
                    <a:xfrm>
                      <a:off x="0" y="0"/>
                      <a:ext cx="5731200" cy="1968500"/>
                    </a:xfrm>
                    <a:prstGeom prst="rect"/>
                    <a:ln/>
                  </pic:spPr>
                </pic:pic>
              </a:graphicData>
            </a:graphic>
          </wp:inline>
        </w:drawing>
      </w:r>
      <w:r w:rsidDel="00000000" w:rsidR="00000000" w:rsidRPr="00000000">
        <w:rPr>
          <w:rtl w:val="0"/>
        </w:rPr>
      </w:r>
    </w:p>
    <w:p w:rsidR="00000000" w:rsidDel="00000000" w:rsidP="00000000" w:rsidRDefault="00000000" w:rsidRPr="00000000" w14:paraId="000001CD">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CE">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CF">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D0">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Preoccupazione del soggetto all’idea di restare senza sostanza.</w:t>
      </w:r>
    </w:p>
    <w:p w:rsidR="00000000" w:rsidDel="00000000" w:rsidP="00000000" w:rsidRDefault="00000000" w:rsidRPr="00000000" w14:paraId="000001D1">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362200"/>
            <wp:effectExtent b="0" l="0" r="0" t="0"/>
            <wp:docPr id="34" name="image37.png"/>
            <a:graphic>
              <a:graphicData uri="http://schemas.openxmlformats.org/drawingml/2006/picture">
                <pic:pic>
                  <pic:nvPicPr>
                    <pic:cNvPr id="0" name="image37.png"/>
                    <pic:cNvPicPr preferRelativeResize="0"/>
                  </pic:nvPicPr>
                  <pic:blipFill>
                    <a:blip r:embed="rId42"/>
                    <a:srcRect b="0" l="0" r="0" t="0"/>
                    <a:stretch>
                      <a:fillRect/>
                    </a:stretch>
                  </pic:blipFill>
                  <pic:spPr>
                    <a:xfrm>
                      <a:off x="0" y="0"/>
                      <a:ext cx="5731200" cy="2362200"/>
                    </a:xfrm>
                    <a:prstGeom prst="rect"/>
                    <a:ln/>
                  </pic:spPr>
                </pic:pic>
              </a:graphicData>
            </a:graphic>
          </wp:inline>
        </w:drawing>
      </w:r>
      <w:r w:rsidDel="00000000" w:rsidR="00000000" w:rsidRPr="00000000">
        <w:rPr>
          <w:rtl w:val="0"/>
        </w:rPr>
      </w:r>
    </w:p>
    <w:p w:rsidR="00000000" w:rsidDel="00000000" w:rsidP="00000000" w:rsidRDefault="00000000" w:rsidRPr="00000000" w14:paraId="000001D2">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Preoccupazione del soggetto per le conseguenze legate al consumo di sostanze.</w:t>
      </w:r>
    </w:p>
    <w:p w:rsidR="00000000" w:rsidDel="00000000" w:rsidP="00000000" w:rsidRDefault="00000000" w:rsidRPr="00000000" w14:paraId="000001D3">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298700"/>
            <wp:effectExtent b="0" l="0" r="0" t="0"/>
            <wp:docPr id="46" name="image51.png"/>
            <a:graphic>
              <a:graphicData uri="http://schemas.openxmlformats.org/drawingml/2006/picture">
                <pic:pic>
                  <pic:nvPicPr>
                    <pic:cNvPr id="0" name="image51.png"/>
                    <pic:cNvPicPr preferRelativeResize="0"/>
                  </pic:nvPicPr>
                  <pic:blipFill>
                    <a:blip r:embed="rId43"/>
                    <a:srcRect b="0" l="0" r="0" t="0"/>
                    <a:stretch>
                      <a:fillRect/>
                    </a:stretch>
                  </pic:blipFill>
                  <pic:spPr>
                    <a:xfrm>
                      <a:off x="0" y="0"/>
                      <a:ext cx="5731200" cy="2298700"/>
                    </a:xfrm>
                    <a:prstGeom prst="rect"/>
                    <a:ln/>
                  </pic:spPr>
                </pic:pic>
              </a:graphicData>
            </a:graphic>
          </wp:inline>
        </w:drawing>
      </w:r>
      <w:r w:rsidDel="00000000" w:rsidR="00000000" w:rsidRPr="00000000">
        <w:rPr>
          <w:rtl w:val="0"/>
        </w:rPr>
      </w:r>
    </w:p>
    <w:p w:rsidR="00000000" w:rsidDel="00000000" w:rsidP="00000000" w:rsidRDefault="00000000" w:rsidRPr="00000000" w14:paraId="000001D4">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D5">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D6">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Qualità e quantità dell’impatto dell’uso di sostanze sul sonno.</w:t>
      </w:r>
    </w:p>
    <w:p w:rsidR="00000000" w:rsidDel="00000000" w:rsidP="00000000" w:rsidRDefault="00000000" w:rsidRPr="00000000" w14:paraId="000001D7">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463800"/>
            <wp:effectExtent b="0" l="0" r="0" t="0"/>
            <wp:docPr id="57" name="image52.png"/>
            <a:graphic>
              <a:graphicData uri="http://schemas.openxmlformats.org/drawingml/2006/picture">
                <pic:pic>
                  <pic:nvPicPr>
                    <pic:cNvPr id="0" name="image52.png"/>
                    <pic:cNvPicPr preferRelativeResize="0"/>
                  </pic:nvPicPr>
                  <pic:blipFill>
                    <a:blip r:embed="rId44"/>
                    <a:srcRect b="0" l="0" r="0" t="0"/>
                    <a:stretch>
                      <a:fillRect/>
                    </a:stretch>
                  </pic:blipFill>
                  <pic:spPr>
                    <a:xfrm>
                      <a:off x="0" y="0"/>
                      <a:ext cx="5731200" cy="2463800"/>
                    </a:xfrm>
                    <a:prstGeom prst="rect"/>
                    <a:ln/>
                  </pic:spPr>
                </pic:pic>
              </a:graphicData>
            </a:graphic>
          </wp:inline>
        </w:drawing>
      </w:r>
      <w:r w:rsidDel="00000000" w:rsidR="00000000" w:rsidRPr="00000000">
        <w:rPr>
          <w:rtl w:val="0"/>
        </w:rPr>
      </w:r>
    </w:p>
    <w:p w:rsidR="00000000" w:rsidDel="00000000" w:rsidP="00000000" w:rsidRDefault="00000000" w:rsidRPr="00000000" w14:paraId="000001D8">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260600"/>
            <wp:effectExtent b="0" l="0" r="0" t="0"/>
            <wp:docPr id="41" name="image38.png"/>
            <a:graphic>
              <a:graphicData uri="http://schemas.openxmlformats.org/drawingml/2006/picture">
                <pic:pic>
                  <pic:nvPicPr>
                    <pic:cNvPr id="0" name="image38.png"/>
                    <pic:cNvPicPr preferRelativeResize="0"/>
                  </pic:nvPicPr>
                  <pic:blipFill>
                    <a:blip r:embed="rId45"/>
                    <a:srcRect b="0" l="0" r="0" t="0"/>
                    <a:stretch>
                      <a:fillRect/>
                    </a:stretch>
                  </pic:blipFill>
                  <pic:spPr>
                    <a:xfrm>
                      <a:off x="0" y="0"/>
                      <a:ext cx="5731200" cy="2260600"/>
                    </a:xfrm>
                    <a:prstGeom prst="rect"/>
                    <a:ln/>
                  </pic:spPr>
                </pic:pic>
              </a:graphicData>
            </a:graphic>
          </wp:inline>
        </w:drawing>
      </w:r>
      <w:r w:rsidDel="00000000" w:rsidR="00000000" w:rsidRPr="00000000">
        <w:rPr>
          <w:rtl w:val="0"/>
        </w:rPr>
      </w:r>
    </w:p>
    <w:p w:rsidR="00000000" w:rsidDel="00000000" w:rsidP="00000000" w:rsidRDefault="00000000" w:rsidRPr="00000000" w14:paraId="000001D9">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DA">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DB">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DC">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DD">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Qualità e quantità dell’impatto dell’uso di sostanze sull'alimentazione.</w:t>
      </w:r>
    </w:p>
    <w:p w:rsidR="00000000" w:rsidDel="00000000" w:rsidP="00000000" w:rsidRDefault="00000000" w:rsidRPr="00000000" w14:paraId="000001DE">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171700"/>
            <wp:effectExtent b="0" l="0" r="0" t="0"/>
            <wp:docPr id="58" name="image56.png"/>
            <a:graphic>
              <a:graphicData uri="http://schemas.openxmlformats.org/drawingml/2006/picture">
                <pic:pic>
                  <pic:nvPicPr>
                    <pic:cNvPr id="0" name="image56.png"/>
                    <pic:cNvPicPr preferRelativeResize="0"/>
                  </pic:nvPicPr>
                  <pic:blipFill>
                    <a:blip r:embed="rId46"/>
                    <a:srcRect b="0" l="0" r="0" t="0"/>
                    <a:stretch>
                      <a:fillRect/>
                    </a:stretch>
                  </pic:blipFill>
                  <pic:spPr>
                    <a:xfrm>
                      <a:off x="0" y="0"/>
                      <a:ext cx="5731200" cy="2171700"/>
                    </a:xfrm>
                    <a:prstGeom prst="rect"/>
                    <a:ln/>
                  </pic:spPr>
                </pic:pic>
              </a:graphicData>
            </a:graphic>
          </wp:inline>
        </w:drawing>
      </w:r>
      <w:r w:rsidDel="00000000" w:rsidR="00000000" w:rsidRPr="00000000">
        <w:rPr>
          <w:rtl w:val="0"/>
        </w:rPr>
      </w:r>
    </w:p>
    <w:p w:rsidR="00000000" w:rsidDel="00000000" w:rsidP="00000000" w:rsidRDefault="00000000" w:rsidRPr="00000000" w14:paraId="000001DF">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362200"/>
            <wp:effectExtent b="0" l="0" r="0" t="0"/>
            <wp:docPr id="32" name="image29.png"/>
            <a:graphic>
              <a:graphicData uri="http://schemas.openxmlformats.org/drawingml/2006/picture">
                <pic:pic>
                  <pic:nvPicPr>
                    <pic:cNvPr id="0" name="image29.png"/>
                    <pic:cNvPicPr preferRelativeResize="0"/>
                  </pic:nvPicPr>
                  <pic:blipFill>
                    <a:blip r:embed="rId47"/>
                    <a:srcRect b="0" l="0" r="0" t="0"/>
                    <a:stretch>
                      <a:fillRect/>
                    </a:stretch>
                  </pic:blipFill>
                  <pic:spPr>
                    <a:xfrm>
                      <a:off x="0" y="0"/>
                      <a:ext cx="5731200" cy="2362200"/>
                    </a:xfrm>
                    <a:prstGeom prst="rect"/>
                    <a:ln/>
                  </pic:spPr>
                </pic:pic>
              </a:graphicData>
            </a:graphic>
          </wp:inline>
        </w:drawing>
      </w:r>
      <w:r w:rsidDel="00000000" w:rsidR="00000000" w:rsidRPr="00000000">
        <w:rPr>
          <w:rtl w:val="0"/>
        </w:rPr>
      </w:r>
    </w:p>
    <w:p w:rsidR="00000000" w:rsidDel="00000000" w:rsidP="00000000" w:rsidRDefault="00000000" w:rsidRPr="00000000" w14:paraId="000001E0">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E1">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Perdita del controllo sull’alimentazione.</w:t>
      </w:r>
    </w:p>
    <w:p w:rsidR="00000000" w:rsidDel="00000000" w:rsidP="00000000" w:rsidRDefault="00000000" w:rsidRPr="00000000" w14:paraId="000001E2">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197100"/>
            <wp:effectExtent b="0" l="0" r="0" t="0"/>
            <wp:docPr id="10" name="image8.png"/>
            <a:graphic>
              <a:graphicData uri="http://schemas.openxmlformats.org/drawingml/2006/picture">
                <pic:pic>
                  <pic:nvPicPr>
                    <pic:cNvPr id="0" name="image8.png"/>
                    <pic:cNvPicPr preferRelativeResize="0"/>
                  </pic:nvPicPr>
                  <pic:blipFill>
                    <a:blip r:embed="rId48"/>
                    <a:srcRect b="0" l="0" r="0" t="0"/>
                    <a:stretch>
                      <a:fillRect/>
                    </a:stretch>
                  </pic:blipFill>
                  <pic:spPr>
                    <a:xfrm>
                      <a:off x="0" y="0"/>
                      <a:ext cx="5731200" cy="2197100"/>
                    </a:xfrm>
                    <a:prstGeom prst="rect"/>
                    <a:ln/>
                  </pic:spPr>
                </pic:pic>
              </a:graphicData>
            </a:graphic>
          </wp:inline>
        </w:drawing>
      </w:r>
      <w:r w:rsidDel="00000000" w:rsidR="00000000" w:rsidRPr="00000000">
        <w:rPr>
          <w:rtl w:val="0"/>
        </w:rPr>
      </w:r>
    </w:p>
    <w:p w:rsidR="00000000" w:rsidDel="00000000" w:rsidP="00000000" w:rsidRDefault="00000000" w:rsidRPr="00000000" w14:paraId="000001E3">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4">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5">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8">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Sensazione di disgusto dopo il pasto.</w:t>
      </w:r>
    </w:p>
    <w:p w:rsidR="00000000" w:rsidDel="00000000" w:rsidP="00000000" w:rsidRDefault="00000000" w:rsidRPr="00000000" w14:paraId="000001E9">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362200"/>
            <wp:effectExtent b="0" l="0" r="0" t="0"/>
            <wp:docPr id="24" name="image24.png"/>
            <a:graphic>
              <a:graphicData uri="http://schemas.openxmlformats.org/drawingml/2006/picture">
                <pic:pic>
                  <pic:nvPicPr>
                    <pic:cNvPr id="0" name="image24.png"/>
                    <pic:cNvPicPr preferRelativeResize="0"/>
                  </pic:nvPicPr>
                  <pic:blipFill>
                    <a:blip r:embed="rId49"/>
                    <a:srcRect b="0" l="0" r="0" t="0"/>
                    <a:stretch>
                      <a:fillRect/>
                    </a:stretch>
                  </pic:blipFill>
                  <pic:spPr>
                    <a:xfrm>
                      <a:off x="0" y="0"/>
                      <a:ext cx="5731200" cy="2362200"/>
                    </a:xfrm>
                    <a:prstGeom prst="rect"/>
                    <a:ln/>
                  </pic:spPr>
                </pic:pic>
              </a:graphicData>
            </a:graphic>
          </wp:inline>
        </w:drawing>
      </w:r>
      <w:r w:rsidDel="00000000" w:rsidR="00000000" w:rsidRPr="00000000">
        <w:rPr>
          <w:rtl w:val="0"/>
        </w:rPr>
      </w:r>
    </w:p>
    <w:p w:rsidR="00000000" w:rsidDel="00000000" w:rsidP="00000000" w:rsidRDefault="00000000" w:rsidRPr="00000000" w14:paraId="000001EA">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EB">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EC">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ED">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EE">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EF">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F0">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F1">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F2">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Desiderabilità della sensazione di pancia vuota e piatta.</w:t>
      </w:r>
    </w:p>
    <w:p w:rsidR="00000000" w:rsidDel="00000000" w:rsidP="00000000" w:rsidRDefault="00000000" w:rsidRPr="00000000" w14:paraId="000001F3">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235200"/>
            <wp:effectExtent b="0" l="0" r="0" t="0"/>
            <wp:docPr id="11" name="image14.png"/>
            <a:graphic>
              <a:graphicData uri="http://schemas.openxmlformats.org/drawingml/2006/picture">
                <pic:pic>
                  <pic:nvPicPr>
                    <pic:cNvPr id="0" name="image14.png"/>
                    <pic:cNvPicPr preferRelativeResize="0"/>
                  </pic:nvPicPr>
                  <pic:blipFill>
                    <a:blip r:embed="rId50"/>
                    <a:srcRect b="0" l="0" r="0" t="0"/>
                    <a:stretch>
                      <a:fillRect/>
                    </a:stretch>
                  </pic:blipFill>
                  <pic:spPr>
                    <a:xfrm>
                      <a:off x="0" y="0"/>
                      <a:ext cx="5731200" cy="2235200"/>
                    </a:xfrm>
                    <a:prstGeom prst="rect"/>
                    <a:ln/>
                  </pic:spPr>
                </pic:pic>
              </a:graphicData>
            </a:graphic>
          </wp:inline>
        </w:drawing>
      </w:r>
      <w:r w:rsidDel="00000000" w:rsidR="00000000" w:rsidRPr="00000000">
        <w:rPr>
          <w:rtl w:val="0"/>
        </w:rPr>
      </w:r>
    </w:p>
    <w:p w:rsidR="00000000" w:rsidDel="00000000" w:rsidP="00000000" w:rsidRDefault="00000000" w:rsidRPr="00000000" w14:paraId="000001F4">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Dispercezione della propria forma fisica in confronto a quanto riportato dalle altre persone.</w:t>
      </w:r>
    </w:p>
    <w:p w:rsidR="00000000" w:rsidDel="00000000" w:rsidP="00000000" w:rsidRDefault="00000000" w:rsidRPr="00000000" w14:paraId="000001F5">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209800"/>
            <wp:effectExtent b="0" l="0" r="0" t="0"/>
            <wp:docPr id="54" name="image48.png"/>
            <a:graphic>
              <a:graphicData uri="http://schemas.openxmlformats.org/drawingml/2006/picture">
                <pic:pic>
                  <pic:nvPicPr>
                    <pic:cNvPr id="0" name="image48.png"/>
                    <pic:cNvPicPr preferRelativeResize="0"/>
                  </pic:nvPicPr>
                  <pic:blipFill>
                    <a:blip r:embed="rId51"/>
                    <a:srcRect b="0" l="0" r="0" t="0"/>
                    <a:stretch>
                      <a:fillRect/>
                    </a:stretch>
                  </pic:blipFill>
                  <pic:spPr>
                    <a:xfrm>
                      <a:off x="0" y="0"/>
                      <a:ext cx="5731200" cy="2209800"/>
                    </a:xfrm>
                    <a:prstGeom prst="rect"/>
                    <a:ln/>
                  </pic:spPr>
                </pic:pic>
              </a:graphicData>
            </a:graphic>
          </wp:inline>
        </w:drawing>
      </w:r>
      <w:r w:rsidDel="00000000" w:rsidR="00000000" w:rsidRPr="00000000">
        <w:rPr>
          <w:rtl w:val="0"/>
        </w:rPr>
      </w:r>
    </w:p>
    <w:p w:rsidR="00000000" w:rsidDel="00000000" w:rsidP="00000000" w:rsidRDefault="00000000" w:rsidRPr="00000000" w14:paraId="000001F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8">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9">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Perdita di peso superiore o uguale a 6 kg negli ultimi 3 mesi.</w:t>
      </w:r>
    </w:p>
    <w:p w:rsidR="00000000" w:rsidDel="00000000" w:rsidP="00000000" w:rsidRDefault="00000000" w:rsidRPr="00000000" w14:paraId="000001FA">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159000"/>
            <wp:effectExtent b="0" l="0" r="0" t="0"/>
            <wp:docPr id="8" name="image3.png"/>
            <a:graphic>
              <a:graphicData uri="http://schemas.openxmlformats.org/drawingml/2006/picture">
                <pic:pic>
                  <pic:nvPicPr>
                    <pic:cNvPr id="0" name="image3.png"/>
                    <pic:cNvPicPr preferRelativeResize="0"/>
                  </pic:nvPicPr>
                  <pic:blipFill>
                    <a:blip r:embed="rId52"/>
                    <a:srcRect b="0" l="0" r="0" t="0"/>
                    <a:stretch>
                      <a:fillRect/>
                    </a:stretch>
                  </pic:blipFill>
                  <pic:spPr>
                    <a:xfrm>
                      <a:off x="0" y="0"/>
                      <a:ext cx="5731200" cy="2159000"/>
                    </a:xfrm>
                    <a:prstGeom prst="rect"/>
                    <a:ln/>
                  </pic:spPr>
                </pic:pic>
              </a:graphicData>
            </a:graphic>
          </wp:inline>
        </w:drawing>
      </w:r>
      <w:r w:rsidDel="00000000" w:rsidR="00000000" w:rsidRPr="00000000">
        <w:rPr>
          <w:rtl w:val="0"/>
        </w:rPr>
      </w:r>
    </w:p>
    <w:p w:rsidR="00000000" w:rsidDel="00000000" w:rsidP="00000000" w:rsidRDefault="00000000" w:rsidRPr="00000000" w14:paraId="000001FB">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1FC">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Invadenza del pensiero sul cibo e della sua gestione.</w:t>
      </w:r>
    </w:p>
    <w:p w:rsidR="00000000" w:rsidDel="00000000" w:rsidP="00000000" w:rsidRDefault="00000000" w:rsidRPr="00000000" w14:paraId="000001FD">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222500"/>
            <wp:effectExtent b="0" l="0" r="0" t="0"/>
            <wp:docPr id="26" name="image21.png"/>
            <a:graphic>
              <a:graphicData uri="http://schemas.openxmlformats.org/drawingml/2006/picture">
                <pic:pic>
                  <pic:nvPicPr>
                    <pic:cNvPr id="0" name="image21.png"/>
                    <pic:cNvPicPr preferRelativeResize="0"/>
                  </pic:nvPicPr>
                  <pic:blipFill>
                    <a:blip r:embed="rId53"/>
                    <a:srcRect b="0" l="0" r="0" t="0"/>
                    <a:stretch>
                      <a:fillRect/>
                    </a:stretch>
                  </pic:blipFill>
                  <pic:spPr>
                    <a:xfrm>
                      <a:off x="0" y="0"/>
                      <a:ext cx="5731200" cy="2222500"/>
                    </a:xfrm>
                    <a:prstGeom prst="rect"/>
                    <a:ln/>
                  </pic:spPr>
                </pic:pic>
              </a:graphicData>
            </a:graphic>
          </wp:inline>
        </w:drawing>
      </w:r>
      <w:r w:rsidDel="00000000" w:rsidR="00000000" w:rsidRPr="00000000">
        <w:rPr>
          <w:rtl w:val="0"/>
        </w:rPr>
      </w:r>
    </w:p>
    <w:p w:rsidR="00000000" w:rsidDel="00000000" w:rsidP="00000000" w:rsidRDefault="00000000" w:rsidRPr="00000000" w14:paraId="000001FE">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Riduzione/rinuncia volontaria del cibo come strategia di controllo della propria forma fisica.</w:t>
      </w:r>
    </w:p>
    <w:p w:rsidR="00000000" w:rsidDel="00000000" w:rsidP="00000000" w:rsidRDefault="00000000" w:rsidRPr="00000000" w14:paraId="000001FF">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311400"/>
            <wp:effectExtent b="0" l="0" r="0" t="0"/>
            <wp:docPr id="30" name="image34.png"/>
            <a:graphic>
              <a:graphicData uri="http://schemas.openxmlformats.org/drawingml/2006/picture">
                <pic:pic>
                  <pic:nvPicPr>
                    <pic:cNvPr id="0" name="image34.png"/>
                    <pic:cNvPicPr preferRelativeResize="0"/>
                  </pic:nvPicPr>
                  <pic:blipFill>
                    <a:blip r:embed="rId54"/>
                    <a:srcRect b="0" l="0" r="0" t="0"/>
                    <a:stretch>
                      <a:fillRect/>
                    </a:stretch>
                  </pic:blipFill>
                  <pic:spPr>
                    <a:xfrm>
                      <a:off x="0" y="0"/>
                      <a:ext cx="5731200" cy="2311400"/>
                    </a:xfrm>
                    <a:prstGeom prst="rect"/>
                    <a:ln/>
                  </pic:spPr>
                </pic:pic>
              </a:graphicData>
            </a:graphic>
          </wp:inline>
        </w:drawing>
      </w:r>
      <w:r w:rsidDel="00000000" w:rsidR="00000000" w:rsidRPr="00000000">
        <w:rPr>
          <w:rtl w:val="0"/>
        </w:rPr>
      </w:r>
    </w:p>
    <w:p w:rsidR="00000000" w:rsidDel="00000000" w:rsidP="00000000" w:rsidRDefault="00000000" w:rsidRPr="00000000" w14:paraId="00000200">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1">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2">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Paura di ingrassare.</w:t>
      </w:r>
    </w:p>
    <w:p w:rsidR="00000000" w:rsidDel="00000000" w:rsidP="00000000" w:rsidRDefault="00000000" w:rsidRPr="00000000" w14:paraId="00000203">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451100"/>
            <wp:effectExtent b="0" l="0" r="0" t="0"/>
            <wp:docPr id="23" name="image25.png"/>
            <a:graphic>
              <a:graphicData uri="http://schemas.openxmlformats.org/drawingml/2006/picture">
                <pic:pic>
                  <pic:nvPicPr>
                    <pic:cNvPr id="0" name="image25.png"/>
                    <pic:cNvPicPr preferRelativeResize="0"/>
                  </pic:nvPicPr>
                  <pic:blipFill>
                    <a:blip r:embed="rId55"/>
                    <a:srcRect b="0" l="0" r="0" t="0"/>
                    <a:stretch>
                      <a:fillRect/>
                    </a:stretch>
                  </pic:blipFill>
                  <pic:spPr>
                    <a:xfrm>
                      <a:off x="0" y="0"/>
                      <a:ext cx="5731200" cy="2451100"/>
                    </a:xfrm>
                    <a:prstGeom prst="rect"/>
                    <a:ln/>
                  </pic:spPr>
                </pic:pic>
              </a:graphicData>
            </a:graphic>
          </wp:inline>
        </w:drawing>
      </w:r>
      <w:r w:rsidDel="00000000" w:rsidR="00000000" w:rsidRPr="00000000">
        <w:rPr>
          <w:rtl w:val="0"/>
        </w:rPr>
      </w:r>
    </w:p>
    <w:p w:rsidR="00000000" w:rsidDel="00000000" w:rsidP="00000000" w:rsidRDefault="00000000" w:rsidRPr="00000000" w14:paraId="00000204">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Influenza sulle modalità di affronto della quotidianità da pensieri legati alla paura dell’aumento di peso e dalla percezione della propria forma fisica.</w:t>
      </w:r>
    </w:p>
    <w:p w:rsidR="00000000" w:rsidDel="00000000" w:rsidP="00000000" w:rsidRDefault="00000000" w:rsidRPr="00000000" w14:paraId="00000205">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451100"/>
            <wp:effectExtent b="0" l="0" r="0" t="0"/>
            <wp:docPr id="28" name="image43.png"/>
            <a:graphic>
              <a:graphicData uri="http://schemas.openxmlformats.org/drawingml/2006/picture">
                <pic:pic>
                  <pic:nvPicPr>
                    <pic:cNvPr id="0" name="image43.png"/>
                    <pic:cNvPicPr preferRelativeResize="0"/>
                  </pic:nvPicPr>
                  <pic:blipFill>
                    <a:blip r:embed="rId56"/>
                    <a:srcRect b="0" l="0" r="0" t="0"/>
                    <a:stretch>
                      <a:fillRect/>
                    </a:stretch>
                  </pic:blipFill>
                  <pic:spPr>
                    <a:xfrm>
                      <a:off x="0" y="0"/>
                      <a:ext cx="5731200" cy="2451100"/>
                    </a:xfrm>
                    <a:prstGeom prst="rect"/>
                    <a:ln/>
                  </pic:spPr>
                </pic:pic>
              </a:graphicData>
            </a:graphic>
          </wp:inline>
        </w:drawing>
      </w:r>
      <w:r w:rsidDel="00000000" w:rsidR="00000000" w:rsidRPr="00000000">
        <w:rPr>
          <w:rtl w:val="0"/>
        </w:rPr>
      </w:r>
    </w:p>
    <w:p w:rsidR="00000000" w:rsidDel="00000000" w:rsidP="00000000" w:rsidRDefault="00000000" w:rsidRPr="00000000" w14:paraId="00000206">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Frequenza di induzione volontaria del vomito dopo i pasti.</w:t>
      </w:r>
    </w:p>
    <w:p w:rsidR="00000000" w:rsidDel="00000000" w:rsidP="00000000" w:rsidRDefault="00000000" w:rsidRPr="00000000" w14:paraId="00000207">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362200"/>
            <wp:effectExtent b="0" l="0" r="0" t="0"/>
            <wp:docPr id="2" name="image2.png"/>
            <a:graphic>
              <a:graphicData uri="http://schemas.openxmlformats.org/drawingml/2006/picture">
                <pic:pic>
                  <pic:nvPicPr>
                    <pic:cNvPr id="0" name="image2.png"/>
                    <pic:cNvPicPr preferRelativeResize="0"/>
                  </pic:nvPicPr>
                  <pic:blipFill>
                    <a:blip r:embed="rId57"/>
                    <a:srcRect b="0" l="0" r="0" t="0"/>
                    <a:stretch>
                      <a:fillRect/>
                    </a:stretch>
                  </pic:blipFill>
                  <pic:spPr>
                    <a:xfrm>
                      <a:off x="0" y="0"/>
                      <a:ext cx="5731200" cy="2362200"/>
                    </a:xfrm>
                    <a:prstGeom prst="rect"/>
                    <a:ln/>
                  </pic:spPr>
                </pic:pic>
              </a:graphicData>
            </a:graphic>
          </wp:inline>
        </w:drawing>
      </w:r>
      <w:r w:rsidDel="00000000" w:rsidR="00000000" w:rsidRPr="00000000">
        <w:rPr>
          <w:rtl w:val="0"/>
        </w:rPr>
      </w:r>
    </w:p>
    <w:p w:rsidR="00000000" w:rsidDel="00000000" w:rsidP="00000000" w:rsidRDefault="00000000" w:rsidRPr="00000000" w14:paraId="00000208">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Utilizzo di lassativi come mezzo per controllare il proprio peso e la forma corporea.</w:t>
      </w:r>
    </w:p>
    <w:p w:rsidR="00000000" w:rsidDel="00000000" w:rsidP="00000000" w:rsidRDefault="00000000" w:rsidRPr="00000000" w14:paraId="00000209">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273300"/>
            <wp:effectExtent b="0" l="0" r="0" t="0"/>
            <wp:docPr id="17" name="image11.png"/>
            <a:graphic>
              <a:graphicData uri="http://schemas.openxmlformats.org/drawingml/2006/picture">
                <pic:pic>
                  <pic:nvPicPr>
                    <pic:cNvPr id="0" name="image11.png"/>
                    <pic:cNvPicPr preferRelativeResize="0"/>
                  </pic:nvPicPr>
                  <pic:blipFill>
                    <a:blip r:embed="rId58"/>
                    <a:srcRect b="0" l="0" r="0" t="0"/>
                    <a:stretch>
                      <a:fillRect/>
                    </a:stretch>
                  </pic:blipFill>
                  <pic:spPr>
                    <a:xfrm>
                      <a:off x="0" y="0"/>
                      <a:ext cx="5731200" cy="2273300"/>
                    </a:xfrm>
                    <a:prstGeom prst="rect"/>
                    <a:ln/>
                  </pic:spPr>
                </pic:pic>
              </a:graphicData>
            </a:graphic>
          </wp:inline>
        </w:drawing>
      </w:r>
      <w:r w:rsidDel="00000000" w:rsidR="00000000" w:rsidRPr="00000000">
        <w:rPr>
          <w:rtl w:val="0"/>
        </w:rPr>
      </w:r>
    </w:p>
    <w:p w:rsidR="00000000" w:rsidDel="00000000" w:rsidP="00000000" w:rsidRDefault="00000000" w:rsidRPr="00000000" w14:paraId="0000020A">
      <w:pPr>
        <w:spacing w:line="360" w:lineRule="auto"/>
        <w:jc w:val="both"/>
        <w:rPr>
          <w:rFonts w:ascii="Times New Roman" w:cs="Times New Roman" w:eastAsia="Times New Roman" w:hAnsi="Times New Roman"/>
          <w:i w:val="1"/>
          <w:sz w:val="24"/>
          <w:szCs w:val="24"/>
        </w:rPr>
      </w:pPr>
      <w:r w:rsidDel="00000000" w:rsidR="00000000" w:rsidRPr="00000000">
        <w:rPr>
          <w:rtl w:val="0"/>
        </w:rPr>
      </w:r>
    </w:p>
    <w:p w:rsidR="00000000" w:rsidDel="00000000" w:rsidP="00000000" w:rsidRDefault="00000000" w:rsidRPr="00000000" w14:paraId="0000020B">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Svolgimento di attività fisica come strumento di controllo della propria forma fisica.</w:t>
      </w:r>
    </w:p>
    <w:p w:rsidR="00000000" w:rsidDel="00000000" w:rsidP="00000000" w:rsidRDefault="00000000" w:rsidRPr="00000000" w14:paraId="0000020C">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336800"/>
            <wp:effectExtent b="0" l="0" r="0" t="0"/>
            <wp:docPr id="14" name="image20.png"/>
            <a:graphic>
              <a:graphicData uri="http://schemas.openxmlformats.org/drawingml/2006/picture">
                <pic:pic>
                  <pic:nvPicPr>
                    <pic:cNvPr id="0" name="image20.png"/>
                    <pic:cNvPicPr preferRelativeResize="0"/>
                  </pic:nvPicPr>
                  <pic:blipFill>
                    <a:blip r:embed="rId59"/>
                    <a:srcRect b="0" l="0" r="0" t="0"/>
                    <a:stretch>
                      <a:fillRect/>
                    </a:stretch>
                  </pic:blipFill>
                  <pic:spPr>
                    <a:xfrm>
                      <a:off x="0" y="0"/>
                      <a:ext cx="5731200" cy="2336800"/>
                    </a:xfrm>
                    <a:prstGeom prst="rect"/>
                    <a:ln/>
                  </pic:spPr>
                </pic:pic>
              </a:graphicData>
            </a:graphic>
          </wp:inline>
        </w:drawing>
      </w:r>
      <w:r w:rsidDel="00000000" w:rsidR="00000000" w:rsidRPr="00000000">
        <w:rPr>
          <w:rtl w:val="0"/>
        </w:rPr>
      </w:r>
    </w:p>
    <w:p w:rsidR="00000000" w:rsidDel="00000000" w:rsidP="00000000" w:rsidRDefault="00000000" w:rsidRPr="00000000" w14:paraId="0000020D">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E">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F">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Sensazione di disagio nel mangiare di fronte ad altre persone.</w:t>
      </w:r>
    </w:p>
    <w:p w:rsidR="00000000" w:rsidDel="00000000" w:rsidP="00000000" w:rsidRDefault="00000000" w:rsidRPr="00000000" w14:paraId="00000210">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463800"/>
            <wp:effectExtent b="0" l="0" r="0" t="0"/>
            <wp:docPr id="15" name="image1.png"/>
            <a:graphic>
              <a:graphicData uri="http://schemas.openxmlformats.org/drawingml/2006/picture">
                <pic:pic>
                  <pic:nvPicPr>
                    <pic:cNvPr id="0" name="image1.png"/>
                    <pic:cNvPicPr preferRelativeResize="0"/>
                  </pic:nvPicPr>
                  <pic:blipFill>
                    <a:blip r:embed="rId60"/>
                    <a:srcRect b="0" l="0" r="0" t="0"/>
                    <a:stretch>
                      <a:fillRect/>
                    </a:stretch>
                  </pic:blipFill>
                  <pic:spPr>
                    <a:xfrm>
                      <a:off x="0" y="0"/>
                      <a:ext cx="5731200" cy="2463800"/>
                    </a:xfrm>
                    <a:prstGeom prst="rect"/>
                    <a:ln/>
                  </pic:spPr>
                </pic:pic>
              </a:graphicData>
            </a:graphic>
          </wp:inline>
        </w:drawing>
      </w:r>
      <w:r w:rsidDel="00000000" w:rsidR="00000000" w:rsidRPr="00000000">
        <w:rPr>
          <w:rtl w:val="0"/>
        </w:rPr>
      </w:r>
    </w:p>
    <w:p w:rsidR="00000000" w:rsidDel="00000000" w:rsidP="00000000" w:rsidRDefault="00000000" w:rsidRPr="00000000" w14:paraId="00000211">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2">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3">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4">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5">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8">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9">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A">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1B">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Senso di colpa in seguito all’assunzione di cibo.</w:t>
      </w:r>
    </w:p>
    <w:p w:rsidR="00000000" w:rsidDel="00000000" w:rsidP="00000000" w:rsidRDefault="00000000" w:rsidRPr="00000000" w14:paraId="0000021C">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438400"/>
            <wp:effectExtent b="0" l="0" r="0" t="0"/>
            <wp:docPr id="66" name="image64.png"/>
            <a:graphic>
              <a:graphicData uri="http://schemas.openxmlformats.org/drawingml/2006/picture">
                <pic:pic>
                  <pic:nvPicPr>
                    <pic:cNvPr id="0" name="image64.png"/>
                    <pic:cNvPicPr preferRelativeResize="0"/>
                  </pic:nvPicPr>
                  <pic:blipFill>
                    <a:blip r:embed="rId61"/>
                    <a:srcRect b="0" l="0" r="0" t="0"/>
                    <a:stretch>
                      <a:fillRect/>
                    </a:stretch>
                  </pic:blipFill>
                  <pic:spPr>
                    <a:xfrm>
                      <a:off x="0" y="0"/>
                      <a:ext cx="5731200" cy="2438400"/>
                    </a:xfrm>
                    <a:prstGeom prst="rect"/>
                    <a:ln/>
                  </pic:spPr>
                </pic:pic>
              </a:graphicData>
            </a:graphic>
          </wp:inline>
        </w:drawing>
      </w:r>
      <w:r w:rsidDel="00000000" w:rsidR="00000000" w:rsidRPr="00000000">
        <w:rPr>
          <w:rtl w:val="0"/>
        </w:rPr>
      </w:r>
    </w:p>
    <w:p w:rsidR="00000000" w:rsidDel="00000000" w:rsidP="00000000" w:rsidRDefault="00000000" w:rsidRPr="00000000" w14:paraId="0000021D">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Influenza della forma fisica sul giudizio che la persona ha di sè stessa.</w:t>
      </w:r>
    </w:p>
    <w:p w:rsidR="00000000" w:rsidDel="00000000" w:rsidP="00000000" w:rsidRDefault="00000000" w:rsidRPr="00000000" w14:paraId="0000021E">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374900"/>
            <wp:effectExtent b="0" l="0" r="0" t="0"/>
            <wp:docPr id="22" name="image15.png"/>
            <a:graphic>
              <a:graphicData uri="http://schemas.openxmlformats.org/drawingml/2006/picture">
                <pic:pic>
                  <pic:nvPicPr>
                    <pic:cNvPr id="0" name="image15.png"/>
                    <pic:cNvPicPr preferRelativeResize="0"/>
                  </pic:nvPicPr>
                  <pic:blipFill>
                    <a:blip r:embed="rId62"/>
                    <a:srcRect b="0" l="0" r="0" t="0"/>
                    <a:stretch>
                      <a:fillRect/>
                    </a:stretch>
                  </pic:blipFill>
                  <pic:spPr>
                    <a:xfrm>
                      <a:off x="0" y="0"/>
                      <a:ext cx="5731200" cy="2374900"/>
                    </a:xfrm>
                    <a:prstGeom prst="rect"/>
                    <a:ln/>
                  </pic:spPr>
                </pic:pic>
              </a:graphicData>
            </a:graphic>
          </wp:inline>
        </w:drawing>
      </w:r>
      <w:r w:rsidDel="00000000" w:rsidR="00000000" w:rsidRPr="00000000">
        <w:rPr>
          <w:rtl w:val="0"/>
        </w:rPr>
      </w:r>
    </w:p>
    <w:p w:rsidR="00000000" w:rsidDel="00000000" w:rsidP="00000000" w:rsidRDefault="00000000" w:rsidRPr="00000000" w14:paraId="0000021F">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Disagio nel guardarsi allo specchio.</w:t>
      </w:r>
    </w:p>
    <w:p w:rsidR="00000000" w:rsidDel="00000000" w:rsidP="00000000" w:rsidRDefault="00000000" w:rsidRPr="00000000" w14:paraId="00000220">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451100"/>
            <wp:effectExtent b="0" l="0" r="0" t="0"/>
            <wp:docPr id="37" name="image28.png"/>
            <a:graphic>
              <a:graphicData uri="http://schemas.openxmlformats.org/drawingml/2006/picture">
                <pic:pic>
                  <pic:nvPicPr>
                    <pic:cNvPr id="0" name="image28.png"/>
                    <pic:cNvPicPr preferRelativeResize="0"/>
                  </pic:nvPicPr>
                  <pic:blipFill>
                    <a:blip r:embed="rId63"/>
                    <a:srcRect b="0" l="0" r="0" t="0"/>
                    <a:stretch>
                      <a:fillRect/>
                    </a:stretch>
                  </pic:blipFill>
                  <pic:spPr>
                    <a:xfrm>
                      <a:off x="0" y="0"/>
                      <a:ext cx="5731200" cy="2451100"/>
                    </a:xfrm>
                    <a:prstGeom prst="rect"/>
                    <a:ln/>
                  </pic:spPr>
                </pic:pic>
              </a:graphicData>
            </a:graphic>
          </wp:inline>
        </w:drawing>
      </w:r>
      <w:r w:rsidDel="00000000" w:rsidR="00000000" w:rsidRPr="00000000">
        <w:rPr>
          <w:rtl w:val="0"/>
        </w:rPr>
      </w:r>
    </w:p>
    <w:p w:rsidR="00000000" w:rsidDel="00000000" w:rsidP="00000000" w:rsidRDefault="00000000" w:rsidRPr="00000000" w14:paraId="00000221">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2">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Irregolarità nelle mestruazioni e loro frequenza.</w:t>
      </w:r>
    </w:p>
    <w:p w:rsidR="00000000" w:rsidDel="00000000" w:rsidP="00000000" w:rsidRDefault="00000000" w:rsidRPr="00000000" w14:paraId="00000223">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019300"/>
            <wp:effectExtent b="0" l="0" r="0" t="0"/>
            <wp:docPr id="69" name="image68.png"/>
            <a:graphic>
              <a:graphicData uri="http://schemas.openxmlformats.org/drawingml/2006/picture">
                <pic:pic>
                  <pic:nvPicPr>
                    <pic:cNvPr id="0" name="image68.png"/>
                    <pic:cNvPicPr preferRelativeResize="0"/>
                  </pic:nvPicPr>
                  <pic:blipFill>
                    <a:blip r:embed="rId64"/>
                    <a:srcRect b="0" l="0" r="0" t="0"/>
                    <a:stretch>
                      <a:fillRect/>
                    </a:stretch>
                  </pic:blipFill>
                  <pic:spPr>
                    <a:xfrm>
                      <a:off x="0" y="0"/>
                      <a:ext cx="5731200" cy="2019300"/>
                    </a:xfrm>
                    <a:prstGeom prst="rect"/>
                    <a:ln/>
                  </pic:spPr>
                </pic:pic>
              </a:graphicData>
            </a:graphic>
          </wp:inline>
        </w:drawing>
      </w:r>
      <w:r w:rsidDel="00000000" w:rsidR="00000000" w:rsidRPr="00000000">
        <w:rPr>
          <w:rtl w:val="0"/>
        </w:rPr>
      </w:r>
    </w:p>
    <w:p w:rsidR="00000000" w:rsidDel="00000000" w:rsidP="00000000" w:rsidRDefault="00000000" w:rsidRPr="00000000" w14:paraId="00000224">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557838" cy="2302921"/>
            <wp:effectExtent b="0" l="0" r="0" t="0"/>
            <wp:docPr id="47" name="image46.png"/>
            <a:graphic>
              <a:graphicData uri="http://schemas.openxmlformats.org/drawingml/2006/picture">
                <pic:pic>
                  <pic:nvPicPr>
                    <pic:cNvPr id="0" name="image46.png"/>
                    <pic:cNvPicPr preferRelativeResize="0"/>
                  </pic:nvPicPr>
                  <pic:blipFill>
                    <a:blip r:embed="rId65"/>
                    <a:srcRect b="18149" l="2657" r="49667" t="46826"/>
                    <a:stretch>
                      <a:fillRect/>
                    </a:stretch>
                  </pic:blipFill>
                  <pic:spPr>
                    <a:xfrm>
                      <a:off x="0" y="0"/>
                      <a:ext cx="5557838" cy="2302921"/>
                    </a:xfrm>
                    <a:prstGeom prst="rect"/>
                    <a:ln/>
                  </pic:spPr>
                </pic:pic>
              </a:graphicData>
            </a:graphic>
          </wp:inline>
        </w:drawing>
      </w:r>
      <w:r w:rsidDel="00000000" w:rsidR="00000000" w:rsidRPr="00000000">
        <w:rPr>
          <w:rtl w:val="0"/>
        </w:rPr>
      </w:r>
    </w:p>
    <w:p w:rsidR="00000000" w:rsidDel="00000000" w:rsidP="00000000" w:rsidRDefault="00000000" w:rsidRPr="00000000" w14:paraId="00000225">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Utilizzo di medicinali contraccettivi.</w:t>
      </w:r>
    </w:p>
    <w:p w:rsidR="00000000" w:rsidDel="00000000" w:rsidP="00000000" w:rsidRDefault="00000000" w:rsidRPr="00000000" w14:paraId="00000226">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481706" cy="1890713"/>
            <wp:effectExtent b="0" l="0" r="0" t="0"/>
            <wp:docPr id="33" name="image26.png"/>
            <a:graphic>
              <a:graphicData uri="http://schemas.openxmlformats.org/drawingml/2006/picture">
                <pic:pic>
                  <pic:nvPicPr>
                    <pic:cNvPr id="0" name="image26.png"/>
                    <pic:cNvPicPr preferRelativeResize="0"/>
                  </pic:nvPicPr>
                  <pic:blipFill>
                    <a:blip r:embed="rId66"/>
                    <a:srcRect b="23008" l="2657" r="47840" t="46607"/>
                    <a:stretch>
                      <a:fillRect/>
                    </a:stretch>
                  </pic:blipFill>
                  <pic:spPr>
                    <a:xfrm>
                      <a:off x="0" y="0"/>
                      <a:ext cx="5481706" cy="1890713"/>
                    </a:xfrm>
                    <a:prstGeom prst="rect"/>
                    <a:ln/>
                  </pic:spPr>
                </pic:pic>
              </a:graphicData>
            </a:graphic>
          </wp:inline>
        </w:drawing>
      </w:r>
      <w:r w:rsidDel="00000000" w:rsidR="00000000" w:rsidRPr="00000000">
        <w:rPr>
          <w:rtl w:val="0"/>
        </w:rPr>
      </w:r>
    </w:p>
    <w:p w:rsidR="00000000" w:rsidDel="00000000" w:rsidP="00000000" w:rsidRDefault="00000000" w:rsidRPr="00000000" w14:paraId="0000022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8">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9">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A">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B">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C">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2D">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Positività al disturbo alimentare.</w:t>
      </w:r>
    </w:p>
    <w:p w:rsidR="00000000" w:rsidDel="00000000" w:rsidP="00000000" w:rsidRDefault="00000000" w:rsidRPr="00000000" w14:paraId="0000022E">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1200" cy="2019300"/>
            <wp:effectExtent b="0" l="0" r="0" t="0"/>
            <wp:docPr id="59" name="image50.png"/>
            <a:graphic>
              <a:graphicData uri="http://schemas.openxmlformats.org/drawingml/2006/picture">
                <pic:pic>
                  <pic:nvPicPr>
                    <pic:cNvPr id="0" name="image50.png"/>
                    <pic:cNvPicPr preferRelativeResize="0"/>
                  </pic:nvPicPr>
                  <pic:blipFill>
                    <a:blip r:embed="rId67"/>
                    <a:srcRect b="0" l="0" r="0" t="0"/>
                    <a:stretch>
                      <a:fillRect/>
                    </a:stretch>
                  </pic:blipFill>
                  <pic:spPr>
                    <a:xfrm>
                      <a:off x="0" y="0"/>
                      <a:ext cx="5731200" cy="2019300"/>
                    </a:xfrm>
                    <a:prstGeom prst="rect"/>
                    <a:ln/>
                  </pic:spPr>
                </pic:pic>
              </a:graphicData>
            </a:graphic>
          </wp:inline>
        </w:drawing>
      </w:r>
      <w:r w:rsidDel="00000000" w:rsidR="00000000" w:rsidRPr="00000000">
        <w:rPr>
          <w:rtl w:val="0"/>
        </w:rPr>
      </w:r>
    </w:p>
    <w:p w:rsidR="00000000" w:rsidDel="00000000" w:rsidP="00000000" w:rsidRDefault="00000000" w:rsidRPr="00000000" w14:paraId="0000022F">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30">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31">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Interpretazione dati analisi monovariata</w:t>
      </w:r>
    </w:p>
    <w:p w:rsidR="00000000" w:rsidDel="00000000" w:rsidP="00000000" w:rsidRDefault="00000000" w:rsidRPr="00000000" w14:paraId="00000232">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campione di riferimento è composto da 35 soggetti, in prevalenza di genere maschile (63%). Il 31% si riconosce nel genere femminile, il 3% si identifica come non binary e l’ultimo 3% preferisce non specificarlo.</w:t>
      </w:r>
    </w:p>
    <w:p w:rsidR="00000000" w:rsidDel="00000000" w:rsidP="00000000" w:rsidRDefault="00000000" w:rsidRPr="00000000" w14:paraId="00000233">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L’età si muove in un range compreso tra i 18 e i 59 anni, la cui età media si aggira intorno ai 33 anni.</w:t>
      </w:r>
    </w:p>
    <w:p w:rsidR="00000000" w:rsidDel="00000000" w:rsidP="00000000" w:rsidRDefault="00000000" w:rsidRPr="00000000" w14:paraId="00000234">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57% dei soggetti presenta un BMI nella norma e si trova in una condizione di normopeso. Il 23% dei soggetti risulta essere sottopeso. Il restante 20% è in sovrappeso o si trova in condizione di obesità (6%).</w:t>
      </w:r>
    </w:p>
    <w:p w:rsidR="00000000" w:rsidDel="00000000" w:rsidP="00000000" w:rsidRDefault="00000000" w:rsidRPr="00000000" w14:paraId="00000235">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livello di istruzione del campione è prevalentemente di basso grado: il 37% dei soggetti ha una licenza media e il 46% il diploma di maturità. Questo dato è in accordo con la letteratura che vede nel basso livello di istruzione un fattore di rischio per lo sviluppo della dipendenza da uso di sostanze, in quanto è in realtà il miglior descrittore della situazione psico-sociale dell’individuo e del suo status. Altra osservazione in accordo con la letteratura è che il 51% dei soggetti era disoccupato al momento dell’ingresso in comunità e che il 29% era dipendente, ricopriva quindi un ruolo basso nella gerarchia lavorativa.</w:t>
      </w:r>
    </w:p>
    <w:p w:rsidR="00000000" w:rsidDel="00000000" w:rsidP="00000000" w:rsidRDefault="00000000" w:rsidRPr="00000000" w14:paraId="00000236">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tipi di sostanze più utilizzate dai soggetti risultano essere in ordine percentuale l’alcol, il tabacco, la cannabis, l’eroina, la cocaina e il crack. Inoltre, ogni soggetto fa in media utilizzo di 3 sostanze contemporaneamente.</w:t>
      </w:r>
    </w:p>
    <w:p w:rsidR="00000000" w:rsidDel="00000000" w:rsidP="00000000" w:rsidRDefault="00000000" w:rsidRPr="00000000" w14:paraId="00000237">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frequenza con cui i soggetti ne facevano uso (ovviamente prima del loro ingresso in comunità terapeutica) risulta essere molto alta, in accordo con la diagnosi di dipendenza che il campione presenta.</w:t>
      </w:r>
    </w:p>
    <w:p w:rsidR="00000000" w:rsidDel="00000000" w:rsidP="00000000" w:rsidRDefault="00000000" w:rsidRPr="00000000" w14:paraId="00000238">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campione si dimostra essere collaborativo al percorso di comunità nel quale è inserito: l’89% dei soggetti dice di aver talvolta o spesso desiderato di disintossicarsi. Solo il 6% sembra essere convinto di voler abbandonare in via definitiva l’utilizzo di sostanze.</w:t>
      </w:r>
    </w:p>
    <w:p w:rsidR="00000000" w:rsidDel="00000000" w:rsidP="00000000" w:rsidRDefault="00000000" w:rsidRPr="00000000" w14:paraId="00000239">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Tutte le altre variabili che descrivono gli aspetti comportamentali della dipendenza risultano essere ovviamente presenti, in quanto i soggetti in analisi sono in cura proprio per la suddetta diagnosi.</w:t>
      </w:r>
    </w:p>
    <w:p w:rsidR="00000000" w:rsidDel="00000000" w:rsidP="00000000" w:rsidRDefault="00000000" w:rsidRPr="00000000" w14:paraId="0000023A">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soggetti riportano che l’utilizzo delle sostanze ha influito sulla qualità del loro sonno, in particolare provocando insonnia (30%) o diminuzione delle ore di sonno (26%), fatica ad addormentarsi e sonno agitato (22%).</w:t>
      </w:r>
    </w:p>
    <w:p w:rsidR="00000000" w:rsidDel="00000000" w:rsidP="00000000" w:rsidRDefault="00000000" w:rsidRPr="00000000" w14:paraId="0000023B">
      <w:pPr>
        <w:spacing w:after="0" w:before="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quanto riguarda l’impatto sull’alimentazione invece il 52% riporta che l’uso delle sostanze ha influito da abbastanza a molto nella sua modifica: il 60% di questi riporta completa assenza di fame o riduzione dell’appetito, il 20% invece dice di aver aumentato la sua assunzione di cibo e il 15% presenta episodi di abbuffate. Queste percentuali si accordano con quelle relative al BMI dei soggetti in sovrappeso.</w:t>
      </w:r>
    </w:p>
    <w:p w:rsidR="00000000" w:rsidDel="00000000" w:rsidP="00000000" w:rsidRDefault="00000000" w:rsidRPr="00000000" w14:paraId="0000023C">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quanto riguarda l’analisi monovariata delle variabili del fattore dipendente, emergono congruenze tra la percentuale di soggetti che affermano di avere alcuni degli atteggiamenti e la percentuale di soggetti individuati come presentanti il disturbo di anoressia nervosa.</w:t>
      </w:r>
    </w:p>
    <w:p w:rsidR="00000000" w:rsidDel="00000000" w:rsidP="00000000" w:rsidRDefault="00000000" w:rsidRPr="00000000" w14:paraId="0000023D">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Questo indica che le risposte fornite dalle persone intervistate hanno un livello attendibile di coerenza interna.</w:t>
      </w:r>
    </w:p>
    <w:p w:rsidR="00000000" w:rsidDel="00000000" w:rsidP="00000000" w:rsidRDefault="00000000" w:rsidRPr="00000000" w14:paraId="0000023E">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Il 26% del campione presenta il fattore dipendente. In accordo a questo dato si osserva che il 23% dei soggetti intervistati afferma di perdere il controllo sull’alimentazione e trova molto desiderabile la sensazione di sentire la pancia vuota e piatta; il 26% presenta una perdita di peso pari o superiore a 6 kg nell’arco di tre mesi e dichiara di rinunciare volontariamente ad assumere cibo come mezzo di controllo della propria forma fisica; percentuali più esigue invece presentano atteggiamenti di controllo quali l’utilizzo di lassativi (10%) e induzione volontaria del vomito (3%).</w:t>
      </w:r>
    </w:p>
    <w:p w:rsidR="00000000" w:rsidDel="00000000" w:rsidP="00000000" w:rsidRDefault="00000000" w:rsidRPr="00000000" w14:paraId="0000023F">
      <w:pPr>
        <w:spacing w:after="240" w:before="24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 osservano invece percentuali più alte su altri indicatori, probabilmente dovute al fatto che individuano atteggiamenti caratterizzanti anche la bulimia nervosa e non solo l’anoressia (nel campione in analisi è comunque presente un 20% che si trova in condizione di sovrappeso) e altri atteggiamenti che possono non avere una motivazione patologica legata a un disturbo alimentare alla loro base. Nel dettaglio il 34% riporta senso di colpa dopo i pasti; il 37% presenta disagio nel mangiare di fronte alle altre persone; il 43% prova disagio nel guardarsi allo specchio e il pensiero di ingrassare influisce il suo modo di organizzare la quotidianità; il 62% fa attività sportiva per controllare la propria forma fisica e il 63% afferma che il proprio aspetto influenza abbastanza il giudizio che ha su se stesso.</w:t>
      </w:r>
    </w:p>
    <w:p w:rsidR="00000000" w:rsidDel="00000000" w:rsidP="00000000" w:rsidRDefault="00000000" w:rsidRPr="00000000" w14:paraId="00000240">
      <w:pPr>
        <w:spacing w:after="240" w:before="24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1">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Interpretazione dati bivariata</w:t>
      </w:r>
    </w:p>
    <w:p w:rsidR="00000000" w:rsidDel="00000000" w:rsidP="00000000" w:rsidRDefault="00000000" w:rsidRPr="00000000" w14:paraId="00000242">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Per verificare l’ipotesi di relazione tra dipendenza da uso di sostanze e anoressia nervosa si è proceduto con un’analisi bivariata inserendo i dati in una tabella a doppia entrata e calcolando la statistica X quadrato. Tanto più il valore di X quadrato si discosta da zero e tanto più si è portati a concludere l’esistenza di una relazione tra le variabili.</w:t>
      </w:r>
    </w:p>
    <w:p w:rsidR="00000000" w:rsidDel="00000000" w:rsidP="00000000" w:rsidRDefault="00000000" w:rsidRPr="00000000" w14:paraId="00000243">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 è scelto di considerare solo le sostanze utilizzate da almeno il 5% del campione.</w:t>
      </w:r>
    </w:p>
    <w:p w:rsidR="00000000" w:rsidDel="00000000" w:rsidP="00000000" w:rsidRDefault="00000000" w:rsidRPr="00000000" w14:paraId="00000244">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5">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8">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9">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Alcol e anoressia.</w:t>
      </w:r>
    </w:p>
    <w:p w:rsidR="00000000" w:rsidDel="00000000" w:rsidP="00000000" w:rsidRDefault="00000000" w:rsidRPr="00000000" w14:paraId="0000024A">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4050" cy="2326332"/>
            <wp:effectExtent b="0" l="0" r="0" t="0"/>
            <wp:docPr id="53" name="image58.png"/>
            <a:graphic>
              <a:graphicData uri="http://schemas.openxmlformats.org/drawingml/2006/picture">
                <pic:pic>
                  <pic:nvPicPr>
                    <pic:cNvPr id="0" name="image58.png"/>
                    <pic:cNvPicPr preferRelativeResize="0"/>
                  </pic:nvPicPr>
                  <pic:blipFill>
                    <a:blip r:embed="rId68"/>
                    <a:srcRect b="24850" l="0" r="0" t="0"/>
                    <a:stretch>
                      <a:fillRect/>
                    </a:stretch>
                  </pic:blipFill>
                  <pic:spPr>
                    <a:xfrm>
                      <a:off x="0" y="0"/>
                      <a:ext cx="5734050" cy="2326332"/>
                    </a:xfrm>
                    <a:prstGeom prst="rect"/>
                    <a:ln/>
                  </pic:spPr>
                </pic:pic>
              </a:graphicData>
            </a:graphic>
          </wp:inline>
        </w:drawing>
      </w:r>
      <w:r w:rsidDel="00000000" w:rsidR="00000000" w:rsidRPr="00000000">
        <w:rPr>
          <w:rtl w:val="0"/>
        </w:rPr>
      </w:r>
    </w:p>
    <w:p w:rsidR="00000000" w:rsidDel="00000000" w:rsidP="00000000" w:rsidRDefault="00000000" w:rsidRPr="00000000" w14:paraId="0000024B">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Considerati i valori di X quadro, di V di Cramer e dei residui standardizzati di cella si conclude che non vi è relazione tra le due variabili (significatività 5%).</w:t>
      </w:r>
    </w:p>
    <w:p w:rsidR="00000000" w:rsidDel="00000000" w:rsidP="00000000" w:rsidRDefault="00000000" w:rsidRPr="00000000" w14:paraId="0000024C">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D">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E">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F">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0">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1">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2">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Tabacco e anoressia.</w:t>
      </w:r>
    </w:p>
    <w:p w:rsidR="00000000" w:rsidDel="00000000" w:rsidP="00000000" w:rsidRDefault="00000000" w:rsidRPr="00000000" w14:paraId="00000253">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4050" cy="2314575"/>
            <wp:effectExtent b="0" l="0" r="0" t="0"/>
            <wp:docPr id="62" name="image59.png"/>
            <a:graphic>
              <a:graphicData uri="http://schemas.openxmlformats.org/drawingml/2006/picture">
                <pic:pic>
                  <pic:nvPicPr>
                    <pic:cNvPr id="0" name="image59.png"/>
                    <pic:cNvPicPr preferRelativeResize="0"/>
                  </pic:nvPicPr>
                  <pic:blipFill>
                    <a:blip r:embed="rId69"/>
                    <a:srcRect b="25914" l="0" r="0" t="0"/>
                    <a:stretch>
                      <a:fillRect/>
                    </a:stretch>
                  </pic:blipFill>
                  <pic:spPr>
                    <a:xfrm>
                      <a:off x="0" y="0"/>
                      <a:ext cx="5734050" cy="2314575"/>
                    </a:xfrm>
                    <a:prstGeom prst="rect"/>
                    <a:ln/>
                  </pic:spPr>
                </pic:pic>
              </a:graphicData>
            </a:graphic>
          </wp:inline>
        </w:drawing>
      </w:r>
      <w:r w:rsidDel="00000000" w:rsidR="00000000" w:rsidRPr="00000000">
        <w:rPr>
          <w:rtl w:val="0"/>
        </w:rPr>
      </w:r>
    </w:p>
    <w:p w:rsidR="00000000" w:rsidDel="00000000" w:rsidP="00000000" w:rsidRDefault="00000000" w:rsidRPr="00000000" w14:paraId="00000254">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Considerati i valori di X quadro, di V di Cramer e dei residui standardizzati di cella si conclude che non vi è relazione tra le due variabili (significatività 5%).</w:t>
      </w:r>
    </w:p>
    <w:p w:rsidR="00000000" w:rsidDel="00000000" w:rsidP="00000000" w:rsidRDefault="00000000" w:rsidRPr="00000000" w14:paraId="00000255">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8">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9">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Cannabis e anoressia.</w:t>
      </w:r>
    </w:p>
    <w:p w:rsidR="00000000" w:rsidDel="00000000" w:rsidP="00000000" w:rsidRDefault="00000000" w:rsidRPr="00000000" w14:paraId="0000025A">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4050" cy="2302594"/>
            <wp:effectExtent b="0" l="0" r="0" t="0"/>
            <wp:docPr id="38" name="image30.png"/>
            <a:graphic>
              <a:graphicData uri="http://schemas.openxmlformats.org/drawingml/2006/picture">
                <pic:pic>
                  <pic:nvPicPr>
                    <pic:cNvPr id="0" name="image30.png"/>
                    <pic:cNvPicPr preferRelativeResize="0"/>
                  </pic:nvPicPr>
                  <pic:blipFill>
                    <a:blip r:embed="rId70"/>
                    <a:srcRect b="25157" l="0" r="0" t="0"/>
                    <a:stretch>
                      <a:fillRect/>
                    </a:stretch>
                  </pic:blipFill>
                  <pic:spPr>
                    <a:xfrm>
                      <a:off x="0" y="0"/>
                      <a:ext cx="5734050" cy="2302594"/>
                    </a:xfrm>
                    <a:prstGeom prst="rect"/>
                    <a:ln/>
                  </pic:spPr>
                </pic:pic>
              </a:graphicData>
            </a:graphic>
          </wp:inline>
        </w:drawing>
      </w:r>
      <w:r w:rsidDel="00000000" w:rsidR="00000000" w:rsidRPr="00000000">
        <w:rPr>
          <w:rtl w:val="0"/>
        </w:rPr>
      </w:r>
    </w:p>
    <w:p w:rsidR="00000000" w:rsidDel="00000000" w:rsidP="00000000" w:rsidRDefault="00000000" w:rsidRPr="00000000" w14:paraId="0000025B">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Considerati i valori di X quadro, di V di Cramer e dei residui standardizzati di cella si conclude che non vi è relazione tra le due variabili (significatività 5%).</w:t>
      </w:r>
    </w:p>
    <w:p w:rsidR="00000000" w:rsidDel="00000000" w:rsidP="00000000" w:rsidRDefault="00000000" w:rsidRPr="00000000" w14:paraId="0000025C">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Eroina e anoressia.</w:t>
      </w:r>
    </w:p>
    <w:p w:rsidR="00000000" w:rsidDel="00000000" w:rsidP="00000000" w:rsidRDefault="00000000" w:rsidRPr="00000000" w14:paraId="0000025D">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676900" cy="2300139"/>
            <wp:effectExtent b="0" l="0" r="0" t="0"/>
            <wp:docPr id="31" name="image27.png"/>
            <a:graphic>
              <a:graphicData uri="http://schemas.openxmlformats.org/drawingml/2006/picture">
                <pic:pic>
                  <pic:nvPicPr>
                    <pic:cNvPr id="0" name="image27.png"/>
                    <pic:cNvPicPr preferRelativeResize="0"/>
                  </pic:nvPicPr>
                  <pic:blipFill>
                    <a:blip r:embed="rId71"/>
                    <a:srcRect b="27482" l="0" r="996" t="0"/>
                    <a:stretch>
                      <a:fillRect/>
                    </a:stretch>
                  </pic:blipFill>
                  <pic:spPr>
                    <a:xfrm>
                      <a:off x="0" y="0"/>
                      <a:ext cx="5676900" cy="2300139"/>
                    </a:xfrm>
                    <a:prstGeom prst="rect"/>
                    <a:ln/>
                  </pic:spPr>
                </pic:pic>
              </a:graphicData>
            </a:graphic>
          </wp:inline>
        </w:drawing>
      </w:r>
      <w:r w:rsidDel="00000000" w:rsidR="00000000" w:rsidRPr="00000000">
        <w:rPr>
          <w:rtl w:val="0"/>
        </w:rPr>
      </w:r>
    </w:p>
    <w:p w:rsidR="00000000" w:rsidDel="00000000" w:rsidP="00000000" w:rsidRDefault="00000000" w:rsidRPr="00000000" w14:paraId="0000025E">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Considerati i valori di X quadro, di V di Cramer e dei residui standardizzati di cella si conclude che non vi è relazione tra le due variabili (significatività 5%).</w:t>
      </w:r>
    </w:p>
    <w:p w:rsidR="00000000" w:rsidDel="00000000" w:rsidP="00000000" w:rsidRDefault="00000000" w:rsidRPr="00000000" w14:paraId="0000025F">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0">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1">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2">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3">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4">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Cocaina e anoressia.</w:t>
      </w:r>
    </w:p>
    <w:p w:rsidR="00000000" w:rsidDel="00000000" w:rsidP="00000000" w:rsidRDefault="00000000" w:rsidRPr="00000000" w14:paraId="00000265">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734050" cy="2295525"/>
            <wp:effectExtent b="0" l="0" r="0" t="0"/>
            <wp:docPr id="19" name="image10.png"/>
            <a:graphic>
              <a:graphicData uri="http://schemas.openxmlformats.org/drawingml/2006/picture">
                <pic:pic>
                  <pic:nvPicPr>
                    <pic:cNvPr id="0" name="image10.png"/>
                    <pic:cNvPicPr preferRelativeResize="0"/>
                  </pic:nvPicPr>
                  <pic:blipFill>
                    <a:blip r:embed="rId72"/>
                    <a:srcRect b="26524" l="0" r="0" t="0"/>
                    <a:stretch>
                      <a:fillRect/>
                    </a:stretch>
                  </pic:blipFill>
                  <pic:spPr>
                    <a:xfrm>
                      <a:off x="0" y="0"/>
                      <a:ext cx="5734050" cy="2295525"/>
                    </a:xfrm>
                    <a:prstGeom prst="rect"/>
                    <a:ln/>
                  </pic:spPr>
                </pic:pic>
              </a:graphicData>
            </a:graphic>
          </wp:inline>
        </w:drawing>
      </w:r>
      <w:r w:rsidDel="00000000" w:rsidR="00000000" w:rsidRPr="00000000">
        <w:rPr>
          <w:rtl w:val="0"/>
        </w:rPr>
      </w:r>
    </w:p>
    <w:p w:rsidR="00000000" w:rsidDel="00000000" w:rsidP="00000000" w:rsidRDefault="00000000" w:rsidRPr="00000000" w14:paraId="00000266">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Considerati i valori di X quadro, di V di Cramer e dei residui standardizzati di cella si conclude che non vi è relazione tra le due variabili (significatività 5%).</w:t>
      </w:r>
    </w:p>
    <w:p w:rsidR="00000000" w:rsidDel="00000000" w:rsidP="00000000" w:rsidRDefault="00000000" w:rsidRPr="00000000" w14:paraId="0000026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8">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9">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A">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B">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Crack e anoressia.</w:t>
      </w:r>
    </w:p>
    <w:p w:rsidR="00000000" w:rsidDel="00000000" w:rsidP="00000000" w:rsidRDefault="00000000" w:rsidRPr="00000000" w14:paraId="0000026C">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Pr>
        <w:drawing>
          <wp:inline distB="114300" distT="114300" distL="114300" distR="114300">
            <wp:extent cx="5734050" cy="2140669"/>
            <wp:effectExtent b="0" l="0" r="0" t="0"/>
            <wp:docPr id="29" name="image31.png"/>
            <a:graphic>
              <a:graphicData uri="http://schemas.openxmlformats.org/drawingml/2006/picture">
                <pic:pic>
                  <pic:nvPicPr>
                    <pic:cNvPr id="0" name="image31.png"/>
                    <pic:cNvPicPr preferRelativeResize="0"/>
                  </pic:nvPicPr>
                  <pic:blipFill>
                    <a:blip r:embed="rId73"/>
                    <a:srcRect b="31558" l="0" r="0" t="0"/>
                    <a:stretch>
                      <a:fillRect/>
                    </a:stretch>
                  </pic:blipFill>
                  <pic:spPr>
                    <a:xfrm>
                      <a:off x="0" y="0"/>
                      <a:ext cx="5734050" cy="2140669"/>
                    </a:xfrm>
                    <a:prstGeom prst="rect"/>
                    <a:ln/>
                  </pic:spPr>
                </pic:pic>
              </a:graphicData>
            </a:graphic>
          </wp:inline>
        </w:drawing>
      </w:r>
      <w:r w:rsidDel="00000000" w:rsidR="00000000" w:rsidRPr="00000000">
        <w:rPr>
          <w:rtl w:val="0"/>
        </w:rPr>
      </w:r>
    </w:p>
    <w:p w:rsidR="00000000" w:rsidDel="00000000" w:rsidP="00000000" w:rsidRDefault="00000000" w:rsidRPr="00000000" w14:paraId="0000026D">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Considerati i valori di X quadro, di V di Cramer e dei residui standardizzati di cella si conclude che non vi è relazione tra le due variabili (significatività 5%).</w:t>
      </w:r>
    </w:p>
    <w:p w:rsidR="00000000" w:rsidDel="00000000" w:rsidP="00000000" w:rsidRDefault="00000000" w:rsidRPr="00000000" w14:paraId="0000026E">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F">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0">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1">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2">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3">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4">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5">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6">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7">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8">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9">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A">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B">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C">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D">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E">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F">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0">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1">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2">
      <w:pPr>
        <w:spacing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83">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Conclusioni</w:t>
      </w:r>
    </w:p>
    <w:p w:rsidR="00000000" w:rsidDel="00000000" w:rsidP="00000000" w:rsidRDefault="00000000" w:rsidRPr="00000000" w14:paraId="00000284">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L’analisi dei dati condotta non porta a confermare l’ipotesi di ricerca (“Vi è relazione tra l’avere un disturbo da uso di sostanze e l’avere anoressia nervosa?”), in disaccordo con la letteratura scientifica di riferimento.</w:t>
      </w:r>
    </w:p>
    <w:p w:rsidR="00000000" w:rsidDel="00000000" w:rsidP="00000000" w:rsidRDefault="00000000" w:rsidRPr="00000000" w14:paraId="00000285">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Poiché il campione analizzato è comunque composto da un numero esiguo di persone (35) non si è nella posizione di poter fare inferenze statistiche particolarmente significative.</w:t>
      </w:r>
    </w:p>
    <w:p w:rsidR="00000000" w:rsidDel="00000000" w:rsidP="00000000" w:rsidRDefault="00000000" w:rsidRPr="00000000" w14:paraId="00000286">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Inoltre, per le difficoltà incontrate durante lo svolgimento del disegno di ricerca, soprattutto nell’ottenere le collaborazioni con i servizi per lo meno necessarie al raggiungimento di un numero statisticamente rilevante di soggetti intervistati, non si è riuscito a utilizzare alcuna tecnica di triangolazione: questa situazione porta inevitabilmente a considerare ancora meno accurati i risultati di questo lavoro.</w:t>
      </w:r>
    </w:p>
    <w:p w:rsidR="00000000" w:rsidDel="00000000" w:rsidP="00000000" w:rsidRDefault="00000000" w:rsidRPr="00000000" w14:paraId="00000287">
      <w:pPr>
        <w:spacing w:line="360" w:lineRule="auto"/>
        <w:ind w:left="0" w:firstLine="0"/>
        <w:jc w:val="both"/>
        <w:rPr>
          <w:rFonts w:ascii="Times New Roman" w:cs="Times New Roman" w:eastAsia="Times New Roman" w:hAnsi="Times New Roman"/>
          <w:sz w:val="24"/>
          <w:szCs w:val="24"/>
          <w:highlight w:val="yellow"/>
          <w:u w:val="single"/>
        </w:rPr>
      </w:pPr>
      <w:r w:rsidDel="00000000" w:rsidR="00000000" w:rsidRPr="00000000">
        <w:rPr>
          <w:rtl w:val="0"/>
        </w:rPr>
      </w:r>
    </w:p>
    <w:p w:rsidR="00000000" w:rsidDel="00000000" w:rsidP="00000000" w:rsidRDefault="00000000" w:rsidRPr="00000000" w14:paraId="00000288">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89">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8A">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8B">
      <w:pPr>
        <w:spacing w:line="360" w:lineRule="auto"/>
        <w:jc w:val="both"/>
        <w:rPr>
          <w:rFonts w:ascii="Times New Roman" w:cs="Times New Roman" w:eastAsia="Times New Roman" w:hAnsi="Times New Roman"/>
          <w:sz w:val="24"/>
          <w:szCs w:val="24"/>
          <w:highlight w:val="yellow"/>
          <w:u w:val="single"/>
        </w:rPr>
      </w:pPr>
      <w:r w:rsidDel="00000000" w:rsidR="00000000" w:rsidRPr="00000000">
        <w:rPr>
          <w:rFonts w:ascii="Times New Roman" w:cs="Times New Roman" w:eastAsia="Times New Roman" w:hAnsi="Times New Roman"/>
          <w:b w:val="1"/>
          <w:sz w:val="32"/>
          <w:szCs w:val="32"/>
          <w:rtl w:val="0"/>
        </w:rPr>
        <w:t xml:space="preserve">Autoriflessione sull’esperienza compiuta </w:t>
      </w:r>
      <w:r w:rsidDel="00000000" w:rsidR="00000000" w:rsidRPr="00000000">
        <w:rPr>
          <w:rtl w:val="0"/>
        </w:rPr>
      </w:r>
    </w:p>
    <w:p w:rsidR="00000000" w:rsidDel="00000000" w:rsidP="00000000" w:rsidRDefault="00000000" w:rsidRPr="00000000" w14:paraId="0000028C">
      <w:pPr>
        <w:spacing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Dinamiche dell’esperienza compiuta</w:t>
      </w:r>
    </w:p>
    <w:p w:rsidR="00000000" w:rsidDel="00000000" w:rsidP="00000000" w:rsidRDefault="00000000" w:rsidRPr="00000000" w14:paraId="0000028D">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Durante il percorso che ha portato alla stesura di questa ricerca educativa vi sono stati molti momenti complessi e problematici che hanno rallentato il lavoro e talvolta creato frustrazione e sconforto nel gruppo. </w:t>
      </w:r>
    </w:p>
    <w:p w:rsidR="00000000" w:rsidDel="00000000" w:rsidP="00000000" w:rsidRDefault="00000000" w:rsidRPr="00000000" w14:paraId="0000028E">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L’intenzione iniziale, poi abbandonata, di somministrare il questionario a un campione composto da persone con conclamata dipendenza da sostanze che utilizzassero i servizi dei Ser.d del Comune di Torino, si è rivelata difficilmente perseguibile. L’interazione con un servizio pubblico, come quello per le dipendenze patologiche, richiede procedure diplomatiche e burocratiche molto complesse e limitate dalla lentezza fisiologica che le accompagna. </w:t>
      </w:r>
    </w:p>
    <w:p w:rsidR="00000000" w:rsidDel="00000000" w:rsidP="00000000" w:rsidRDefault="00000000" w:rsidRPr="00000000" w14:paraId="0000028F">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Inoltre, volendo trattare un tema di ricerca potenzialmente complesso e delicato sul piano emotivo per le persone che avrebbero dovuto compilare il questionario, più volte gli strumenti sono stati rimaneggiati e modificati, ricercando le migliori modalità - non solo per affidabilità scientifica ma anche per delicatezza d’approccio - con cui decidere e impostare le domande che avrebbero costituito il questionario. </w:t>
      </w:r>
    </w:p>
    <w:p w:rsidR="00000000" w:rsidDel="00000000" w:rsidP="00000000" w:rsidRDefault="00000000" w:rsidRPr="00000000" w14:paraId="00000290">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seguito al fallimento della collaborazione con i Ser.d cittadini si è deciso, sotto consiglio di un’educatrice che lavora da anni nell’ambito delle dipendenze (con cui alcune componenti del gruppo seguono un progetto a bassa soglia di riduzione del danno) di tentare a proporre il progetto di ricerca a comunità educative e riabilitative per persone con dipendenza da sostanze. Il progetto è a quel punto proseguito come raccontato nel piano di raccolta dati al Capitolo 8. </w:t>
      </w:r>
    </w:p>
    <w:p w:rsidR="00000000" w:rsidDel="00000000" w:rsidP="00000000" w:rsidRDefault="00000000" w:rsidRPr="00000000" w14:paraId="00000291">
      <w:pPr>
        <w:spacing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92">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Un elemento di complessità è stato portato dal fatto che, seppur vi sia molta letteratura (avvalorata dai necessari criteri di affidabilità e validità scientifica) disponibile e accessibile in merito sia a DUS che a DCA, per quanto riguarda le specifiche delle singole diagnosi di DCA sia complesso trovare articoli che si occupino principalmente di anoressia nervosa (fattore dipendente del lavoro di ricerca), patologia spesso citata come “ uno dei più frequenti disturbi del comportamento alimentare”, ma difficilmente descritta senza sovrapposizioni o similitudini con altre patologie simili e senza adeguati strumenti per una diagnosi puntuale e precisa. Questo elemento risulta tuttavia comprensibile alla luce di quanto emerso nel quadro teorico, nonché sensato specialmente se si inserisce la patologia in un approccio diagnostico che non sia prettamente dettato da ragioni biologiche e mediche (o </w:t>
      </w:r>
      <w:r w:rsidDel="00000000" w:rsidR="00000000" w:rsidRPr="00000000">
        <w:rPr>
          <w:rFonts w:ascii="Times New Roman" w:cs="Times New Roman" w:eastAsia="Times New Roman" w:hAnsi="Times New Roman"/>
          <w:sz w:val="24"/>
          <w:szCs w:val="24"/>
          <w:rtl w:val="0"/>
        </w:rPr>
        <w:t xml:space="preserve">medicalizzanti)</w:t>
      </w:r>
      <w:r w:rsidDel="00000000" w:rsidR="00000000" w:rsidRPr="00000000">
        <w:rPr>
          <w:rFonts w:ascii="Times New Roman" w:cs="Times New Roman" w:eastAsia="Times New Roman" w:hAnsi="Times New Roman"/>
          <w:sz w:val="24"/>
          <w:szCs w:val="24"/>
          <w:rtl w:val="0"/>
        </w:rPr>
        <w:t xml:space="preserve"> ma che sappia guardare alla persona nella sua interezza e mantenendo le lenti proprie di un modello bio-psico-sociale che sappiamo essere ormai imprescindibile anche nelle scienze ‘dure’. </w:t>
      </w:r>
    </w:p>
    <w:p w:rsidR="00000000" w:rsidDel="00000000" w:rsidP="00000000" w:rsidRDefault="00000000" w:rsidRPr="00000000" w14:paraId="00000293">
      <w:pPr>
        <w:spacing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4">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Punti di forza della ricerca</w:t>
      </w:r>
    </w:p>
    <w:p w:rsidR="00000000" w:rsidDel="00000000" w:rsidP="00000000" w:rsidRDefault="00000000" w:rsidRPr="00000000" w14:paraId="00000295">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Alla luce della collaborazione avvenuta con le figure educative referenti delle due comunità partecipanti si può affermare che uno dei punti di forza del progetto di ricerca risieda nella co-costruzione con le suddette delle dinamiche di somministrazione del questionario al campione interessato. Trattandosi di tematiche complesse e delicate, potenzialmente triggeranti per le persone coinvolte, la riuscita di un’ottima collaborazione e di un dialogo proficuo con le educatrici delle comunità ha permesso di calibrare il questionario sul contesto, mantenendo, a nostro avviso, l’affidabilità scientifica richiesta dallo strumento. </w:t>
      </w:r>
    </w:p>
    <w:p w:rsidR="00000000" w:rsidDel="00000000" w:rsidP="00000000" w:rsidRDefault="00000000" w:rsidRPr="00000000" w14:paraId="00000296">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Inoltre, il tema di ricerca scelto investe una dimensione con grande potenziale di interesse anche a detta delle educatrici stesse, ai fini della stesura dei progetti educativi così come dei percorsi e delle attività proposti dalle comunità, permettendo di mettere nella giusta considerazione l’indagine e gli interrogativi sul valore della comorbilità in contesti in cui non sono infrequenti casi cosiddetti di “doppia diagnosi” (nel caso specifico delle dipendenze si tratta di persone con conclamata dipendenza da sostanze che abbiano anche la diagnosi di un’altra patologia, spesso inerente alla salute mentale). </w:t>
      </w:r>
    </w:p>
    <w:p w:rsidR="00000000" w:rsidDel="00000000" w:rsidP="00000000" w:rsidRDefault="00000000" w:rsidRPr="00000000" w14:paraId="00000297">
      <w:pPr>
        <w:spacing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8">
      <w:pPr>
        <w:spacing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Cosa si è appreso dalla ricerca</w:t>
      </w:r>
    </w:p>
    <w:p w:rsidR="00000000" w:rsidDel="00000000" w:rsidP="00000000" w:rsidRDefault="00000000" w:rsidRPr="00000000" w14:paraId="00000299">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 questa esperienza è stato appreso come il lavoro di ricerca, nonostante un’adeguata preparazione e progettazione preliminare, possa comunque prendere strade differenti e dover affrontare interruzioni ed ostacoli non previsti. </w:t>
      </w:r>
    </w:p>
    <w:p w:rsidR="00000000" w:rsidDel="00000000" w:rsidP="00000000" w:rsidRDefault="00000000" w:rsidRPr="00000000" w14:paraId="0000029A">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È stato molto prezioso realizzare l’importanza, in un setting come quello delle DUS e dei DCA, fortemente abitato da professionalità altre rispetto a quella dell’EP (neuropsichiatri, psicoterapeuti, medici, infermieri…), del supporto, sostegno, consiglio e aiuto da parte di figure educative direttamente coinvolte o no nel progetto di ricerca. Si è trattato di uno spunto utile per dare il giusto valore, immaginato e percepito, alla professionalità dell’EP e alla peculiarità fondamentale del suo punto di vista, delle sue percezioni, attenzioni e prospettive. </w:t>
      </w:r>
    </w:p>
    <w:p w:rsidR="00000000" w:rsidDel="00000000" w:rsidP="00000000" w:rsidRDefault="00000000" w:rsidRPr="00000000" w14:paraId="0000029B">
      <w:pPr>
        <w:spacing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Inoltre, la possibilità di indagare la letteratura scientifica relativa a domande di interesse educativo e pedagogico si è rivelata un’ottima occasione di scoperta così come dinamica motrice di indagine e ricerca, grazie a nuovi strumenti appresi, anche di tematiche altre; sempre nella prospettiva di dare scientificità e professionalità al lavoro dell’EP. </w:t>
      </w:r>
    </w:p>
    <w:p w:rsidR="00000000" w:rsidDel="00000000" w:rsidP="00000000" w:rsidRDefault="00000000" w:rsidRPr="00000000" w14:paraId="0000029C">
      <w:pPr>
        <w:spacing w:line="24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9D">
      <w:pPr>
        <w:spacing w:line="240" w:lineRule="auto"/>
        <w:ind w:left="0" w:firstLine="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Cosa migliorare in futuro</w:t>
      </w:r>
    </w:p>
    <w:p w:rsidR="00000000" w:rsidDel="00000000" w:rsidP="00000000" w:rsidRDefault="00000000" w:rsidRPr="00000000" w14:paraId="0000029E">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una ipotetica ricerca futura, si potrebbe modificare l’approccio di partenza, indagando meglio a monte del progetto la reale disponibilità di reti, possibilità e strumenti ad oggi concretamente utilizzabili da un gruppo di studentesse del primo anno di una laurea triennale. Seppur legittimando la curiosità e il desiderio di indagare un tema a scelta - nella vastissima, se non infinita, gamma di possibili ipotesi di ricerca esistenti - in futuro si potrebbe tuttavia orientare la propria decisione in seguito ad adeguate ricerche preliminari che verifichino la fattibilità concreta di poter portare avanti la ricerca stessa, in relazione a elementi pratici quali il territorio in cui si è calat3, i contatti con i servizi pubblici e del privato sociale e la delicatezza del tema.  </w:t>
      </w:r>
    </w:p>
    <w:p w:rsidR="00000000" w:rsidDel="00000000" w:rsidP="00000000" w:rsidRDefault="00000000" w:rsidRPr="00000000" w14:paraId="0000029F">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Su un piano strettamente concreto, in futuro potrebbe essere utile definire questionari con un minor numero di indicatori, dando rilevanza a quelli essenziali per l’ipotesi di ricerca, al fine di evitare un’inutile sovrabbondanza di dati e una conseguente difficile gestione degli stessi.</w:t>
      </w:r>
    </w:p>
    <w:p w:rsidR="00000000" w:rsidDel="00000000" w:rsidP="00000000" w:rsidRDefault="00000000" w:rsidRPr="00000000" w14:paraId="000002A0">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Potrebbe essere altresì utile limitare le domande inerenti alle sostanze a un campo più ristretto e specifico, mantenendo unicamente quelle per cui si vuole indagare l’eventuale relazione con l’anoressia nervosa (o con un disturbo alimentare in genere). </w:t>
      </w:r>
    </w:p>
    <w:p w:rsidR="00000000" w:rsidDel="00000000" w:rsidP="00000000" w:rsidRDefault="00000000" w:rsidRPr="00000000" w14:paraId="000002A1">
      <w:pPr>
        <w:spacing w:line="24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Inoltre, avrebbe senso provare ad invertire fattore indipendente (dipendenza da sostanze) e dipendente (anoressia nervosa), trattandosi in questo contesto specifico, di elementi con comorbilità scientificamente comprovata. </w:t>
      </w:r>
    </w:p>
    <w:p w:rsidR="00000000" w:rsidDel="00000000" w:rsidP="00000000" w:rsidRDefault="00000000" w:rsidRPr="00000000" w14:paraId="000002A2">
      <w:pPr>
        <w:spacing w:line="240" w:lineRule="auto"/>
        <w:ind w:left="0" w:firstLine="0"/>
        <w:jc w:val="both"/>
        <w:rPr>
          <w:rFonts w:ascii="Times New Roman" w:cs="Times New Roman" w:eastAsia="Times New Roman" w:hAnsi="Times New Roman"/>
          <w:color w:val="ff0000"/>
          <w:sz w:val="24"/>
          <w:szCs w:val="24"/>
        </w:rPr>
      </w:pPr>
      <w:r w:rsidDel="00000000" w:rsidR="00000000" w:rsidRPr="00000000">
        <w:rPr>
          <w:rFonts w:ascii="Times New Roman" w:cs="Times New Roman" w:eastAsia="Times New Roman" w:hAnsi="Times New Roman"/>
          <w:sz w:val="24"/>
          <w:szCs w:val="24"/>
          <w:rtl w:val="0"/>
        </w:rPr>
        <w:t xml:space="preserve">Infine, tentare tecniche di triangolazione - passaggio che non è stato possibile affrontare nella presente ricerca - potrebbe certamente rivelarsi uno step utile, se non fondamentale, per verificare la scientificità dei propri esiti, in particolare se questi dovessero portare alla possibilità di evidenziare un rilevante grado di correlazione tra fattori, diversamente da quanto emerso in questo caso.</w:t>
      </w:r>
      <w:r w:rsidDel="00000000" w:rsidR="00000000" w:rsidRPr="00000000">
        <w:rPr>
          <w:rtl w:val="0"/>
        </w:rPr>
      </w:r>
    </w:p>
    <w:p w:rsidR="00000000" w:rsidDel="00000000" w:rsidP="00000000" w:rsidRDefault="00000000" w:rsidRPr="00000000" w14:paraId="000002A3">
      <w:pPr>
        <w:spacing w:line="240" w:lineRule="auto"/>
        <w:ind w:left="0" w:firstLine="0"/>
        <w:jc w:val="both"/>
        <w:rPr>
          <w:rFonts w:ascii="Times New Roman" w:cs="Times New Roman" w:eastAsia="Times New Roman" w:hAnsi="Times New Roman"/>
          <w:color w:val="ff0000"/>
          <w:sz w:val="24"/>
          <w:szCs w:val="24"/>
        </w:rPr>
      </w:pPr>
      <w:r w:rsidDel="00000000" w:rsidR="00000000" w:rsidRPr="00000000">
        <w:rPr>
          <w:rtl w:val="0"/>
        </w:rPr>
      </w:r>
    </w:p>
    <w:p w:rsidR="00000000" w:rsidDel="00000000" w:rsidP="00000000" w:rsidRDefault="00000000" w:rsidRPr="00000000" w14:paraId="000002A4">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A5">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A6">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A7">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A8">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A9">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AA">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AB">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AC">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AD">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AE">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AF">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B0">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B1">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B2">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B3">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B4">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B5">
      <w:pPr>
        <w:spacing w:line="360" w:lineRule="auto"/>
        <w:jc w:val="both"/>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Bibliografia</w:t>
      </w:r>
    </w:p>
    <w:p w:rsidR="00000000" w:rsidDel="00000000" w:rsidP="00000000" w:rsidRDefault="00000000" w:rsidRPr="00000000" w14:paraId="000002B6">
      <w:pPr>
        <w:spacing w:line="360" w:lineRule="auto"/>
        <w:jc w:val="both"/>
        <w:rPr>
          <w:rFonts w:ascii="Times New Roman" w:cs="Times New Roman" w:eastAsia="Times New Roman" w:hAnsi="Times New Roman"/>
          <w:b w:val="1"/>
          <w:sz w:val="32"/>
          <w:szCs w:val="32"/>
        </w:rPr>
      </w:pPr>
      <w:r w:rsidDel="00000000" w:rsidR="00000000" w:rsidRPr="00000000">
        <w:rPr>
          <w:rtl w:val="0"/>
        </w:rPr>
      </w:r>
    </w:p>
    <w:p w:rsidR="00000000" w:rsidDel="00000000" w:rsidP="00000000" w:rsidRDefault="00000000" w:rsidRPr="00000000" w14:paraId="000002B7">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Di Blasi M., Pavia L., Tosto C., Cavani P., (2012), Al di là del sintomo. Il gruppo psicodinamico nelle dipendenze, in Narrare i Gruppi, vol. 7, n° 1, Maggio 2012, pp. 25-34</w:t>
      </w:r>
    </w:p>
    <w:p w:rsidR="00000000" w:rsidDel="00000000" w:rsidP="00000000" w:rsidRDefault="00000000" w:rsidRPr="00000000" w14:paraId="000002B8">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 </w:t>
      </w:r>
    </w:p>
    <w:p w:rsidR="00000000" w:rsidDel="00000000" w:rsidP="00000000" w:rsidRDefault="00000000" w:rsidRPr="00000000" w14:paraId="000002B9">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Stanghellini G., Rossi Monti M., (2009), Psicologia del patologico. Una prospettiva fenomenologica dinamica, Raffaello Cortina, Milano</w:t>
      </w:r>
    </w:p>
    <w:p w:rsidR="00000000" w:rsidDel="00000000" w:rsidP="00000000" w:rsidRDefault="00000000" w:rsidRPr="00000000" w14:paraId="000002BA">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 </w:t>
      </w:r>
    </w:p>
    <w:p w:rsidR="00000000" w:rsidDel="00000000" w:rsidP="00000000" w:rsidRDefault="00000000" w:rsidRPr="00000000" w14:paraId="000002BB">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Rosci E., (2004), Adolescenza e sostanze psicoattive, in Maggiolini A., Pietropolli Charmet G.,</w:t>
      </w:r>
    </w:p>
    <w:p w:rsidR="00000000" w:rsidDel="00000000" w:rsidP="00000000" w:rsidRDefault="00000000" w:rsidRPr="00000000" w14:paraId="000002BC">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(a cura di), Manuale di psicologia dell’adolescenza: compiti e conflitti, FrancoAngeli, Milano.</w:t>
      </w:r>
    </w:p>
    <w:p w:rsidR="00000000" w:rsidDel="00000000" w:rsidP="00000000" w:rsidRDefault="00000000" w:rsidRPr="00000000" w14:paraId="000002BD">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BE">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Khantzian, E.J., (2003), Understanding Addictive Vulnerability: an </w:t>
      </w:r>
      <w:r w:rsidDel="00000000" w:rsidR="00000000" w:rsidRPr="00000000">
        <w:rPr>
          <w:rFonts w:ascii="Times New Roman" w:cs="Times New Roman" w:eastAsia="Times New Roman" w:hAnsi="Times New Roman"/>
          <w:i w:val="1"/>
          <w:sz w:val="24"/>
          <w:szCs w:val="24"/>
          <w:rtl w:val="0"/>
        </w:rPr>
        <w:t xml:space="preserve">envolving</w:t>
      </w:r>
      <w:r w:rsidDel="00000000" w:rsidR="00000000" w:rsidRPr="00000000">
        <w:rPr>
          <w:rFonts w:ascii="Times New Roman" w:cs="Times New Roman" w:eastAsia="Times New Roman" w:hAnsi="Times New Roman"/>
          <w:i w:val="1"/>
          <w:sz w:val="24"/>
          <w:szCs w:val="24"/>
          <w:rtl w:val="0"/>
        </w:rPr>
        <w:t xml:space="preserve"> psycho-dynamic</w:t>
      </w:r>
    </w:p>
    <w:p w:rsidR="00000000" w:rsidDel="00000000" w:rsidP="00000000" w:rsidRDefault="00000000" w:rsidRPr="00000000" w14:paraId="000002BF">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perspective, in Neuro-psychoanalysis,</w:t>
      </w:r>
    </w:p>
    <w:p w:rsidR="00000000" w:rsidDel="00000000" w:rsidP="00000000" w:rsidRDefault="00000000" w:rsidRPr="00000000" w14:paraId="000002C0">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 </w:t>
      </w:r>
    </w:p>
    <w:p w:rsidR="00000000" w:rsidDel="00000000" w:rsidP="00000000" w:rsidRDefault="00000000" w:rsidRPr="00000000" w14:paraId="000002C1">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Umberto Nizzoli (2007), Comorbilità fra disturbi da uso di sostanze, addiction, disturbi dell’alimentazione e altri disturbi mentali: una sfida per la pratica clinica, (paper tratto da Disturbi dell’alimentazione e abuso di sostanze, Piccin Editore)</w:t>
      </w:r>
    </w:p>
    <w:p w:rsidR="00000000" w:rsidDel="00000000" w:rsidP="00000000" w:rsidRDefault="00000000" w:rsidRPr="00000000" w14:paraId="000002C2">
      <w:pPr>
        <w:spacing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 </w:t>
      </w:r>
    </w:p>
    <w:p w:rsidR="00000000" w:rsidDel="00000000" w:rsidP="00000000" w:rsidRDefault="00000000" w:rsidRPr="00000000" w14:paraId="000002C3">
      <w:pPr>
        <w:spacing w:after="240" w:before="240"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Brady KT, Sinha R, Co-occurring mental and substance use disorders: the neurobiological effects of chro- nic stress, Am J Psychiatry, 2005 Aug;162(8):1483-93 PMID:16055769 DOI:10.1176/appi.ajp.162.8.1483</w:t>
      </w:r>
    </w:p>
    <w:p w:rsidR="00000000" w:rsidDel="00000000" w:rsidP="00000000" w:rsidRDefault="00000000" w:rsidRPr="00000000" w14:paraId="000002C4">
      <w:pPr>
        <w:spacing w:after="240" w:before="240" w:line="36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Swendsen, J. and Le Moal, M. (2011), ‘Individual vulnerability to addiction’, Annals of the New York Academy of Sciences 1216(1), pp. 73–85 http://dx.doi.org/10.1111/j.1749-6632.2010.05894.x</w:t>
      </w:r>
    </w:p>
    <w:p w:rsidR="00000000" w:rsidDel="00000000" w:rsidP="00000000" w:rsidRDefault="00000000" w:rsidRPr="00000000" w14:paraId="000002C5">
      <w:pPr>
        <w:spacing w:after="240" w:before="240" w:line="360" w:lineRule="auto"/>
        <w:jc w:val="both"/>
        <w:rPr>
          <w:b w:val="1"/>
          <w:i w:val="1"/>
          <w:sz w:val="24"/>
          <w:szCs w:val="24"/>
        </w:rPr>
      </w:pPr>
      <w:r w:rsidDel="00000000" w:rsidR="00000000" w:rsidRPr="00000000">
        <w:rPr>
          <w:b w:val="1"/>
          <w:i w:val="1"/>
          <w:sz w:val="24"/>
          <w:szCs w:val="24"/>
          <w:rtl w:val="0"/>
        </w:rPr>
        <w:t xml:space="preserve"> </w:t>
      </w:r>
    </w:p>
    <w:p w:rsidR="00000000" w:rsidDel="00000000" w:rsidP="00000000" w:rsidRDefault="00000000" w:rsidRPr="00000000" w14:paraId="000002C6">
      <w:pPr>
        <w:spacing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C7">
      <w:pPr>
        <w:jc w:val="both"/>
        <w:rPr>
          <w:rFonts w:ascii="Times New Roman" w:cs="Times New Roman" w:eastAsia="Times New Roman" w:hAnsi="Times New Roman"/>
          <w:sz w:val="32"/>
          <w:szCs w:val="32"/>
        </w:rPr>
      </w:pPr>
      <w:r w:rsidDel="00000000" w:rsidR="00000000" w:rsidRPr="00000000">
        <w:rPr>
          <w:rtl w:val="0"/>
        </w:rPr>
      </w:r>
    </w:p>
    <w:p w:rsidR="00000000" w:rsidDel="00000000" w:rsidP="00000000" w:rsidRDefault="00000000" w:rsidRPr="00000000" w14:paraId="000002C8">
      <w:pPr>
        <w:spacing w:after="200" w:line="360" w:lineRule="auto"/>
        <w:jc w:val="left"/>
        <w:rPr>
          <w:sz w:val="24"/>
          <w:szCs w:val="24"/>
        </w:rPr>
      </w:pPr>
      <w:r w:rsidDel="00000000" w:rsidR="00000000" w:rsidRPr="00000000">
        <w:rPr>
          <w:rtl w:val="0"/>
        </w:rPr>
      </w:r>
    </w:p>
    <w:sectPr>
      <w:footerReference r:id="rId74"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C9">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it"/>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2.png"/><Relationship Id="rId42" Type="http://schemas.openxmlformats.org/officeDocument/2006/relationships/image" Target="media/image37.png"/><Relationship Id="rId41" Type="http://schemas.openxmlformats.org/officeDocument/2006/relationships/image" Target="media/image12.png"/><Relationship Id="rId44" Type="http://schemas.openxmlformats.org/officeDocument/2006/relationships/image" Target="media/image52.png"/><Relationship Id="rId43" Type="http://schemas.openxmlformats.org/officeDocument/2006/relationships/image" Target="media/image51.png"/><Relationship Id="rId46" Type="http://schemas.openxmlformats.org/officeDocument/2006/relationships/image" Target="media/image56.png"/><Relationship Id="rId45" Type="http://schemas.openxmlformats.org/officeDocument/2006/relationships/image" Target="media/image3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6.jpg"/><Relationship Id="rId48" Type="http://schemas.openxmlformats.org/officeDocument/2006/relationships/image" Target="media/image8.png"/><Relationship Id="rId47" Type="http://schemas.openxmlformats.org/officeDocument/2006/relationships/image" Target="media/image29.png"/><Relationship Id="rId49" Type="http://schemas.openxmlformats.org/officeDocument/2006/relationships/image" Target="media/image24.png"/><Relationship Id="rId5" Type="http://schemas.openxmlformats.org/officeDocument/2006/relationships/styles" Target="styles.xml"/><Relationship Id="rId6" Type="http://schemas.openxmlformats.org/officeDocument/2006/relationships/image" Target="media/image44.png"/><Relationship Id="rId7" Type="http://schemas.openxmlformats.org/officeDocument/2006/relationships/image" Target="media/image36.jpg"/><Relationship Id="rId8" Type="http://schemas.openxmlformats.org/officeDocument/2006/relationships/image" Target="media/image33.jpg"/><Relationship Id="rId73" Type="http://schemas.openxmlformats.org/officeDocument/2006/relationships/image" Target="media/image31.png"/><Relationship Id="rId72" Type="http://schemas.openxmlformats.org/officeDocument/2006/relationships/image" Target="media/image10.png"/><Relationship Id="rId31" Type="http://schemas.openxmlformats.org/officeDocument/2006/relationships/image" Target="media/image17.png"/><Relationship Id="rId30" Type="http://schemas.openxmlformats.org/officeDocument/2006/relationships/image" Target="media/image22.png"/><Relationship Id="rId74" Type="http://schemas.openxmlformats.org/officeDocument/2006/relationships/footer" Target="footer1.xml"/><Relationship Id="rId33" Type="http://schemas.openxmlformats.org/officeDocument/2006/relationships/image" Target="media/image23.png"/><Relationship Id="rId32" Type="http://schemas.openxmlformats.org/officeDocument/2006/relationships/image" Target="media/image54.png"/><Relationship Id="rId35" Type="http://schemas.openxmlformats.org/officeDocument/2006/relationships/image" Target="media/image41.png"/><Relationship Id="rId34" Type="http://schemas.openxmlformats.org/officeDocument/2006/relationships/image" Target="media/image57.png"/><Relationship Id="rId71" Type="http://schemas.openxmlformats.org/officeDocument/2006/relationships/image" Target="media/image27.png"/><Relationship Id="rId70" Type="http://schemas.openxmlformats.org/officeDocument/2006/relationships/image" Target="media/image30.png"/><Relationship Id="rId37" Type="http://schemas.openxmlformats.org/officeDocument/2006/relationships/image" Target="media/image42.png"/><Relationship Id="rId36" Type="http://schemas.openxmlformats.org/officeDocument/2006/relationships/image" Target="media/image4.png"/><Relationship Id="rId39" Type="http://schemas.openxmlformats.org/officeDocument/2006/relationships/image" Target="media/image62.png"/><Relationship Id="rId38" Type="http://schemas.openxmlformats.org/officeDocument/2006/relationships/image" Target="media/image40.png"/><Relationship Id="rId62" Type="http://schemas.openxmlformats.org/officeDocument/2006/relationships/image" Target="media/image15.png"/><Relationship Id="rId61" Type="http://schemas.openxmlformats.org/officeDocument/2006/relationships/image" Target="media/image64.png"/><Relationship Id="rId20" Type="http://schemas.openxmlformats.org/officeDocument/2006/relationships/image" Target="media/image47.png"/><Relationship Id="rId64" Type="http://schemas.openxmlformats.org/officeDocument/2006/relationships/image" Target="media/image68.png"/><Relationship Id="rId63" Type="http://schemas.openxmlformats.org/officeDocument/2006/relationships/image" Target="media/image28.png"/><Relationship Id="rId22" Type="http://schemas.openxmlformats.org/officeDocument/2006/relationships/image" Target="media/image5.png"/><Relationship Id="rId66" Type="http://schemas.openxmlformats.org/officeDocument/2006/relationships/image" Target="media/image26.png"/><Relationship Id="rId21" Type="http://schemas.openxmlformats.org/officeDocument/2006/relationships/image" Target="media/image7.png"/><Relationship Id="rId65" Type="http://schemas.openxmlformats.org/officeDocument/2006/relationships/image" Target="media/image46.png"/><Relationship Id="rId24" Type="http://schemas.openxmlformats.org/officeDocument/2006/relationships/image" Target="media/image45.png"/><Relationship Id="rId68" Type="http://schemas.openxmlformats.org/officeDocument/2006/relationships/image" Target="media/image58.png"/><Relationship Id="rId23" Type="http://schemas.openxmlformats.org/officeDocument/2006/relationships/image" Target="media/image63.png"/><Relationship Id="rId67" Type="http://schemas.openxmlformats.org/officeDocument/2006/relationships/image" Target="media/image50.png"/><Relationship Id="rId60" Type="http://schemas.openxmlformats.org/officeDocument/2006/relationships/image" Target="media/image1.png"/><Relationship Id="rId26" Type="http://schemas.openxmlformats.org/officeDocument/2006/relationships/image" Target="media/image53.png"/><Relationship Id="rId25" Type="http://schemas.openxmlformats.org/officeDocument/2006/relationships/image" Target="media/image65.png"/><Relationship Id="rId69" Type="http://schemas.openxmlformats.org/officeDocument/2006/relationships/image" Target="media/image59.png"/><Relationship Id="rId28" Type="http://schemas.openxmlformats.org/officeDocument/2006/relationships/image" Target="media/image69.png"/><Relationship Id="rId27" Type="http://schemas.openxmlformats.org/officeDocument/2006/relationships/image" Target="media/image19.png"/><Relationship Id="rId29" Type="http://schemas.openxmlformats.org/officeDocument/2006/relationships/image" Target="media/image13.png"/><Relationship Id="rId51" Type="http://schemas.openxmlformats.org/officeDocument/2006/relationships/image" Target="media/image48.png"/><Relationship Id="rId50" Type="http://schemas.openxmlformats.org/officeDocument/2006/relationships/image" Target="media/image14.png"/><Relationship Id="rId53" Type="http://schemas.openxmlformats.org/officeDocument/2006/relationships/image" Target="media/image21.png"/><Relationship Id="rId52" Type="http://schemas.openxmlformats.org/officeDocument/2006/relationships/image" Target="media/image3.png"/><Relationship Id="rId11" Type="http://schemas.openxmlformats.org/officeDocument/2006/relationships/image" Target="media/image39.jpg"/><Relationship Id="rId55" Type="http://schemas.openxmlformats.org/officeDocument/2006/relationships/image" Target="media/image25.png"/><Relationship Id="rId10" Type="http://schemas.openxmlformats.org/officeDocument/2006/relationships/image" Target="media/image67.jpg"/><Relationship Id="rId54" Type="http://schemas.openxmlformats.org/officeDocument/2006/relationships/image" Target="media/image34.png"/><Relationship Id="rId13" Type="http://schemas.openxmlformats.org/officeDocument/2006/relationships/image" Target="media/image6.jpg"/><Relationship Id="rId57" Type="http://schemas.openxmlformats.org/officeDocument/2006/relationships/image" Target="media/image2.png"/><Relationship Id="rId12" Type="http://schemas.openxmlformats.org/officeDocument/2006/relationships/image" Target="media/image61.jpg"/><Relationship Id="rId56" Type="http://schemas.openxmlformats.org/officeDocument/2006/relationships/image" Target="media/image43.png"/><Relationship Id="rId15" Type="http://schemas.openxmlformats.org/officeDocument/2006/relationships/image" Target="media/image55.jpg"/><Relationship Id="rId59" Type="http://schemas.openxmlformats.org/officeDocument/2006/relationships/image" Target="media/image20.png"/><Relationship Id="rId14" Type="http://schemas.openxmlformats.org/officeDocument/2006/relationships/image" Target="media/image18.jpg"/><Relationship Id="rId58" Type="http://schemas.openxmlformats.org/officeDocument/2006/relationships/image" Target="media/image11.png"/><Relationship Id="rId17" Type="http://schemas.openxmlformats.org/officeDocument/2006/relationships/image" Target="media/image16.jpg"/><Relationship Id="rId16" Type="http://schemas.openxmlformats.org/officeDocument/2006/relationships/image" Target="media/image49.jpg"/><Relationship Id="rId19" Type="http://schemas.openxmlformats.org/officeDocument/2006/relationships/image" Target="media/image60.jpg"/><Relationship Id="rId18" Type="http://schemas.openxmlformats.org/officeDocument/2006/relationships/image" Target="media/image3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